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3E" w:rsidRDefault="0092390A" w:rsidP="00151809">
      <w:pPr>
        <w:jc w:val="center"/>
        <w:rPr>
          <w:rFonts w:ascii="仿宋" w:eastAsia="仿宋" w:hAnsi="仿宋" w:cs="仿宋"/>
          <w:sz w:val="44"/>
          <w:szCs w:val="44"/>
        </w:rPr>
      </w:pPr>
      <w:r>
        <w:rPr>
          <w:rFonts w:ascii="仿宋" w:eastAsia="仿宋" w:hAnsi="仿宋" w:cs="仿宋" w:hint="eastAsia"/>
          <w:sz w:val="44"/>
          <w:szCs w:val="44"/>
        </w:rPr>
        <w:t>建平县医院血糖试纸及血糖监测系统项目</w:t>
      </w:r>
    </w:p>
    <w:p w:rsidR="00027A09" w:rsidRDefault="0092390A" w:rsidP="00151809">
      <w:pPr>
        <w:jc w:val="center"/>
        <w:rPr>
          <w:rFonts w:ascii="仿宋" w:eastAsia="仿宋" w:hAnsi="仿宋" w:cs="仿宋"/>
          <w:sz w:val="44"/>
          <w:szCs w:val="44"/>
        </w:rPr>
      </w:pPr>
      <w:r w:rsidRPr="00BD4006">
        <w:rPr>
          <w:rFonts w:ascii="仿宋" w:eastAsia="仿宋" w:hAnsi="仿宋" w:cs="仿宋" w:hint="eastAsia"/>
          <w:sz w:val="44"/>
          <w:szCs w:val="44"/>
          <w:highlight w:val="yellow"/>
        </w:rPr>
        <w:t>采购公告</w:t>
      </w:r>
    </w:p>
    <w:p w:rsidR="00027A09" w:rsidRDefault="0092390A">
      <w:pPr>
        <w:pStyle w:val="a5"/>
        <w:widowControl/>
        <w:spacing w:beforeAutospacing="0" w:afterAutospacing="0" w:line="21" w:lineRule="atLeast"/>
        <w:ind w:firstLineChars="200" w:firstLine="540"/>
        <w:rPr>
          <w:rFonts w:ascii="仿宋" w:eastAsia="仿宋" w:hAnsi="仿宋" w:cs="仿宋"/>
          <w:color w:val="333333"/>
          <w:sz w:val="27"/>
          <w:szCs w:val="27"/>
          <w:shd w:val="clear" w:color="auto" w:fill="FFFFFF"/>
        </w:rPr>
      </w:pPr>
      <w:r w:rsidRPr="00F864F5">
        <w:rPr>
          <w:rFonts w:ascii="仿宋" w:eastAsia="仿宋" w:hAnsi="仿宋" w:cs="仿宋" w:hint="eastAsia"/>
          <w:color w:val="333333"/>
          <w:sz w:val="27"/>
          <w:szCs w:val="27"/>
          <w:highlight w:val="yellow"/>
          <w:shd w:val="clear" w:color="auto" w:fill="FFFFFF"/>
        </w:rPr>
        <w:t>为满足临床工作需要，建平县医院对</w:t>
      </w:r>
      <w:r w:rsidR="00AB1A84" w:rsidRPr="00F864F5">
        <w:rPr>
          <w:rFonts w:ascii="仿宋" w:eastAsia="仿宋" w:hAnsi="仿宋" w:cs="仿宋" w:hint="eastAsia"/>
          <w:color w:val="333333"/>
          <w:sz w:val="27"/>
          <w:szCs w:val="27"/>
          <w:highlight w:val="yellow"/>
          <w:shd w:val="clear" w:color="auto" w:fill="FFFFFF"/>
        </w:rPr>
        <w:t>建平县医院</w:t>
      </w:r>
      <w:r w:rsidRPr="00F864F5">
        <w:rPr>
          <w:rFonts w:ascii="仿宋" w:eastAsia="仿宋" w:hAnsi="仿宋" w:cs="仿宋" w:hint="eastAsia"/>
          <w:color w:val="333333"/>
          <w:sz w:val="27"/>
          <w:szCs w:val="27"/>
          <w:highlight w:val="yellow"/>
          <w:shd w:val="clear" w:color="auto" w:fill="FFFFFF"/>
        </w:rPr>
        <w:t>血糖试纸及血糖监测系统</w:t>
      </w:r>
      <w:r w:rsidR="00AB1A84" w:rsidRPr="00F864F5">
        <w:rPr>
          <w:rFonts w:ascii="仿宋" w:eastAsia="仿宋" w:hAnsi="仿宋" w:cs="仿宋" w:hint="eastAsia"/>
          <w:color w:val="333333"/>
          <w:sz w:val="27"/>
          <w:szCs w:val="27"/>
          <w:highlight w:val="yellow"/>
          <w:shd w:val="clear" w:color="auto" w:fill="FFFFFF"/>
        </w:rPr>
        <w:t>项目</w:t>
      </w:r>
      <w:r w:rsidRPr="00F864F5">
        <w:rPr>
          <w:rFonts w:ascii="仿宋" w:eastAsia="仿宋" w:hAnsi="仿宋" w:cs="仿宋" w:hint="eastAsia"/>
          <w:color w:val="333333"/>
          <w:sz w:val="27"/>
          <w:szCs w:val="27"/>
          <w:highlight w:val="yellow"/>
          <w:shd w:val="clear" w:color="auto" w:fill="FFFFFF"/>
        </w:rPr>
        <w:t>进行公开采购，</w:t>
      </w:r>
      <w:proofErr w:type="gramStart"/>
      <w:r w:rsidR="00AB1A84" w:rsidRPr="00F864F5">
        <w:rPr>
          <w:rFonts w:ascii="仿宋" w:eastAsia="仿宋" w:hAnsi="仿宋" w:cs="仿宋" w:hint="eastAsia"/>
          <w:color w:val="333333"/>
          <w:sz w:val="27"/>
          <w:szCs w:val="27"/>
          <w:highlight w:val="yellow"/>
          <w:shd w:val="clear" w:color="auto" w:fill="FFFFFF"/>
        </w:rPr>
        <w:t>兹</w:t>
      </w:r>
      <w:r w:rsidRPr="00F864F5">
        <w:rPr>
          <w:rFonts w:ascii="仿宋" w:eastAsia="仿宋" w:hAnsi="仿宋" w:cs="仿宋" w:hint="eastAsia"/>
          <w:color w:val="333333"/>
          <w:sz w:val="27"/>
          <w:szCs w:val="27"/>
          <w:highlight w:val="yellow"/>
          <w:shd w:val="clear" w:color="auto" w:fill="FFFFFF"/>
        </w:rPr>
        <w:t>邀请</w:t>
      </w:r>
      <w:proofErr w:type="gramEnd"/>
      <w:r w:rsidR="00AB1A84" w:rsidRPr="00F864F5">
        <w:rPr>
          <w:rFonts w:ascii="仿宋" w:eastAsia="仿宋" w:hAnsi="仿宋" w:cs="仿宋" w:hint="eastAsia"/>
          <w:color w:val="333333"/>
          <w:sz w:val="27"/>
          <w:szCs w:val="27"/>
          <w:highlight w:val="yellow"/>
          <w:shd w:val="clear" w:color="auto" w:fill="FFFFFF"/>
        </w:rPr>
        <w:t>符合采购需求的</w:t>
      </w:r>
      <w:r w:rsidRPr="00F864F5">
        <w:rPr>
          <w:rFonts w:ascii="仿宋" w:eastAsia="仿宋" w:hAnsi="仿宋" w:cs="仿宋" w:hint="eastAsia"/>
          <w:color w:val="333333"/>
          <w:sz w:val="27"/>
          <w:szCs w:val="27"/>
          <w:highlight w:val="yellow"/>
          <w:shd w:val="clear" w:color="auto" w:fill="FFFFFF"/>
        </w:rPr>
        <w:t>合格</w:t>
      </w:r>
      <w:r w:rsidRPr="00F864F5">
        <w:rPr>
          <w:rFonts w:ascii="仿宋" w:eastAsia="仿宋" w:hAnsi="仿宋" w:cs="仿宋" w:hint="eastAsia"/>
          <w:sz w:val="27"/>
          <w:szCs w:val="27"/>
          <w:highlight w:val="yellow"/>
          <w:shd w:val="clear" w:color="auto" w:fill="FFFFFF"/>
        </w:rPr>
        <w:t>供应商</w:t>
      </w:r>
      <w:r w:rsidR="00AB1A84" w:rsidRPr="00F864F5">
        <w:rPr>
          <w:rFonts w:ascii="仿宋" w:eastAsia="仿宋" w:hAnsi="仿宋" w:cs="仿宋" w:hint="eastAsia"/>
          <w:color w:val="333333"/>
          <w:sz w:val="27"/>
          <w:szCs w:val="27"/>
          <w:highlight w:val="yellow"/>
          <w:shd w:val="clear" w:color="auto" w:fill="FFFFFF"/>
        </w:rPr>
        <w:t>参加本次采购活动</w:t>
      </w:r>
      <w:r w:rsidRPr="00F864F5">
        <w:rPr>
          <w:rFonts w:ascii="仿宋" w:eastAsia="仿宋" w:hAnsi="仿宋" w:cs="仿宋" w:hint="eastAsia"/>
          <w:color w:val="333333"/>
          <w:sz w:val="27"/>
          <w:szCs w:val="27"/>
          <w:highlight w:val="yellow"/>
          <w:shd w:val="clear" w:color="auto" w:fill="FFFFFF"/>
        </w:rPr>
        <w:t>：</w:t>
      </w:r>
    </w:p>
    <w:p w:rsidR="00027A09" w:rsidRDefault="0092390A">
      <w:pPr>
        <w:widowControl/>
        <w:ind w:firstLineChars="200" w:firstLine="540"/>
        <w:jc w:val="left"/>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一、采购</w:t>
      </w:r>
      <w:r w:rsidR="00990A63" w:rsidRPr="00990A63">
        <w:rPr>
          <w:rFonts w:ascii="仿宋" w:eastAsia="仿宋" w:hAnsi="仿宋" w:cs="仿宋" w:hint="eastAsia"/>
          <w:color w:val="333333"/>
          <w:sz w:val="27"/>
          <w:szCs w:val="27"/>
          <w:highlight w:val="yellow"/>
          <w:shd w:val="clear" w:color="auto" w:fill="FFFFFF"/>
        </w:rPr>
        <w:t>内容</w:t>
      </w:r>
      <w:r>
        <w:rPr>
          <w:rFonts w:ascii="仿宋" w:eastAsia="仿宋" w:hAnsi="仿宋" w:cs="仿宋" w:hint="eastAsia"/>
          <w:color w:val="333333"/>
          <w:sz w:val="27"/>
          <w:szCs w:val="27"/>
          <w:shd w:val="clear" w:color="auto" w:fill="FFFFFF"/>
        </w:rPr>
        <w:t>：血糖试纸及与之配套使用的血糖监测系统（BGMS）、血糖仪、服务器。</w:t>
      </w:r>
    </w:p>
    <w:p w:rsidR="00027A09" w:rsidRDefault="0092390A">
      <w:pPr>
        <w:pStyle w:val="a5"/>
        <w:widowControl/>
        <w:spacing w:beforeAutospacing="0" w:afterAutospacing="0" w:line="21" w:lineRule="atLeast"/>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二、采购需求：血糖试纸必须为“辽宁省医疗机构检验检测试剂阳光挂网采购产品清单”产品，免费提供血糖监测系统（BGMS）及配套使用的血糖仪、服务器，网络接口费用由医院承担。</w:t>
      </w:r>
    </w:p>
    <w:p w:rsidR="00027A09" w:rsidRDefault="0092390A">
      <w:pPr>
        <w:pStyle w:val="a5"/>
        <w:widowControl/>
        <w:spacing w:beforeAutospacing="0" w:afterAutospacing="0" w:line="21" w:lineRule="atLeast"/>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三、评选方案</w:t>
      </w:r>
    </w:p>
    <w:p w:rsidR="00027A09" w:rsidRDefault="0092390A">
      <w:pPr>
        <w:pStyle w:val="a5"/>
        <w:widowControl/>
        <w:spacing w:beforeAutospacing="0" w:afterAutospacing="0" w:line="21" w:lineRule="atLeast"/>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（1）所有“辽宁省医疗机构检验检测试剂阳光挂网采购产品清单”内血糖试纸品牌均可报名。</w:t>
      </w:r>
    </w:p>
    <w:p w:rsidR="00027A09" w:rsidRDefault="0092390A">
      <w:pPr>
        <w:pStyle w:val="a5"/>
        <w:widowControl/>
        <w:spacing w:beforeAutospacing="0" w:afterAutospacing="0" w:line="21" w:lineRule="atLeast"/>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（2）报名结束后，另行通知时间到我院进行血糖仪准确度测试（具体要求见附录），满足《便携式血糖仪临床操作和质量管理指南》（WS/T781-2021）要求者入围。</w:t>
      </w:r>
    </w:p>
    <w:p w:rsidR="00027A09" w:rsidRDefault="0092390A">
      <w:pPr>
        <w:ind w:firstLineChars="200" w:firstLine="540"/>
        <w:rPr>
          <w:rFonts w:ascii="仿宋" w:eastAsia="仿宋" w:hAnsi="仿宋" w:cs="仿宋"/>
          <w:color w:val="000000" w:themeColor="text1"/>
          <w:kern w:val="0"/>
          <w:sz w:val="27"/>
          <w:szCs w:val="27"/>
          <w:shd w:val="clear" w:color="auto" w:fill="FFFFFF"/>
        </w:rPr>
      </w:pPr>
      <w:r>
        <w:rPr>
          <w:rFonts w:ascii="仿宋" w:eastAsia="仿宋" w:hAnsi="仿宋" w:cs="仿宋" w:hint="eastAsia"/>
          <w:color w:val="000000" w:themeColor="text1"/>
          <w:sz w:val="27"/>
          <w:szCs w:val="27"/>
          <w:shd w:val="clear" w:color="auto" w:fill="FFFFFF"/>
        </w:rPr>
        <w:t>（3）</w:t>
      </w:r>
      <w:r>
        <w:rPr>
          <w:rFonts w:ascii="仿宋" w:eastAsia="仿宋" w:hAnsi="仿宋" w:cs="仿宋" w:hint="eastAsia"/>
          <w:color w:val="333333"/>
          <w:kern w:val="0"/>
          <w:sz w:val="27"/>
          <w:szCs w:val="27"/>
          <w:shd w:val="clear" w:color="auto" w:fill="FFFFFF"/>
        </w:rPr>
        <w:t>入围品牌按照产品准确率和挂网价格（按每人份计算）进行评分，计算</w:t>
      </w:r>
      <w:r>
        <w:rPr>
          <w:rFonts w:ascii="仿宋" w:eastAsia="仿宋" w:hAnsi="仿宋" w:cs="仿宋" w:hint="eastAsia"/>
          <w:color w:val="000000" w:themeColor="text1"/>
          <w:kern w:val="0"/>
          <w:sz w:val="27"/>
          <w:szCs w:val="27"/>
          <w:shd w:val="clear" w:color="auto" w:fill="FFFFFF"/>
        </w:rPr>
        <w:t>公式：得分=（结果偏差值*60%）*100+（品牌挂网价格-所有入围品牌挂网平均价格）*40%*100，如出现平分，则平分厂家再次进行测试，最终得出最低分，由该厂家供应血糖试纸。</w:t>
      </w:r>
    </w:p>
    <w:p w:rsidR="00027A09" w:rsidRDefault="0092390A">
      <w:pPr>
        <w:ind w:firstLineChars="200" w:firstLine="540"/>
        <w:rPr>
          <w:rFonts w:ascii="仿宋" w:eastAsia="仿宋" w:hAnsi="仿宋" w:cs="仿宋"/>
          <w:color w:val="333333"/>
          <w:kern w:val="0"/>
          <w:sz w:val="27"/>
          <w:szCs w:val="27"/>
          <w:shd w:val="clear" w:color="auto" w:fill="FFFFFF"/>
        </w:rPr>
      </w:pPr>
      <w:r>
        <w:rPr>
          <w:rFonts w:ascii="仿宋" w:eastAsia="仿宋" w:hAnsi="仿宋" w:cs="仿宋" w:hint="eastAsia"/>
          <w:color w:val="000000" w:themeColor="text1"/>
          <w:kern w:val="0"/>
          <w:sz w:val="27"/>
          <w:szCs w:val="27"/>
          <w:shd w:val="clear" w:color="auto" w:fill="FFFFFF"/>
        </w:rPr>
        <w:t>结果偏差值计算公式：</w:t>
      </w:r>
      <w:r>
        <w:rPr>
          <w:rFonts w:ascii="仿宋" w:eastAsia="仿宋" w:hAnsi="仿宋" w:cs="仿宋" w:hint="eastAsia"/>
          <w:color w:val="333333"/>
          <w:kern w:val="0"/>
          <w:sz w:val="27"/>
          <w:szCs w:val="27"/>
          <w:shd w:val="clear" w:color="auto" w:fill="FFFFFF"/>
        </w:rPr>
        <w:t>结果偏差值=﹝│（血糖仪血糖数值1-对照标准血糖值）│+│（血糖仪血糖数值2-对照标准血糖值）│+┅┅+│（血糖仪血糖数值N-对照标准血糖值）│﹞/N。</w:t>
      </w:r>
    </w:p>
    <w:p w:rsidR="00027A09" w:rsidRDefault="0092390A">
      <w:pPr>
        <w:pStyle w:val="a5"/>
        <w:widowControl/>
        <w:spacing w:beforeAutospacing="0" w:afterAutospacing="0"/>
        <w:ind w:firstLineChars="200" w:firstLine="540"/>
        <w:rPr>
          <w:rFonts w:ascii="仿宋" w:eastAsia="仿宋" w:hAnsi="仿宋" w:cs="仿宋"/>
          <w:color w:val="FF0000"/>
          <w:sz w:val="27"/>
          <w:szCs w:val="27"/>
          <w:shd w:val="clear" w:color="auto" w:fill="FFFFFF"/>
        </w:rPr>
      </w:pPr>
      <w:r>
        <w:rPr>
          <w:rFonts w:ascii="仿宋" w:eastAsia="仿宋" w:hAnsi="仿宋" w:cs="仿宋" w:hint="eastAsia"/>
          <w:color w:val="FF0000"/>
          <w:sz w:val="27"/>
          <w:szCs w:val="27"/>
          <w:shd w:val="clear" w:color="auto" w:fill="FFFFFF"/>
        </w:rPr>
        <w:lastRenderedPageBreak/>
        <w:t>（4）采购周期一年，</w:t>
      </w:r>
      <w:proofErr w:type="gramStart"/>
      <w:r>
        <w:rPr>
          <w:rFonts w:ascii="仿宋" w:eastAsia="仿宋" w:hAnsi="仿宋" w:cs="仿宋" w:hint="eastAsia"/>
          <w:color w:val="FF0000"/>
          <w:sz w:val="27"/>
          <w:szCs w:val="27"/>
          <w:shd w:val="clear" w:color="auto" w:fill="FFFFFF"/>
        </w:rPr>
        <w:t>如次年</w:t>
      </w:r>
      <w:proofErr w:type="gramEnd"/>
      <w:r>
        <w:rPr>
          <w:rFonts w:ascii="仿宋" w:eastAsia="仿宋" w:hAnsi="仿宋" w:cs="仿宋" w:hint="eastAsia"/>
          <w:color w:val="FF0000"/>
          <w:sz w:val="27"/>
          <w:szCs w:val="27"/>
          <w:shd w:val="clear" w:color="auto" w:fill="FFFFFF"/>
        </w:rPr>
        <w:t>价格无变化，可续签采购合同，当平台价格出现价格变化或国家出台血糖试纸采购新政策，按照原入围产品准确率及调整后挂网价格重新进行遴选，或按照国家新政策执行。</w:t>
      </w:r>
    </w:p>
    <w:p w:rsidR="00027A09" w:rsidRDefault="0092390A">
      <w:pPr>
        <w:pStyle w:val="a5"/>
        <w:widowControl/>
        <w:spacing w:beforeAutospacing="0" w:afterAutospacing="0" w:line="21" w:lineRule="atLeast"/>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四、供应商特定资格要求</w:t>
      </w:r>
      <w:r w:rsidRPr="008554C6">
        <w:rPr>
          <w:rFonts w:ascii="仿宋" w:eastAsia="仿宋" w:hAnsi="仿宋" w:cs="仿宋" w:hint="eastAsia"/>
          <w:color w:val="333333"/>
          <w:sz w:val="27"/>
          <w:szCs w:val="27"/>
          <w:highlight w:val="yellow"/>
          <w:shd w:val="clear" w:color="auto" w:fill="FFFFFF"/>
        </w:rPr>
        <w:t>（报名时需携带</w:t>
      </w:r>
      <w:r w:rsidR="00A4629A" w:rsidRPr="008554C6">
        <w:rPr>
          <w:rFonts w:ascii="仿宋" w:eastAsia="仿宋" w:hAnsi="仿宋" w:cs="仿宋" w:hint="eastAsia"/>
          <w:color w:val="333333"/>
          <w:sz w:val="27"/>
          <w:szCs w:val="27"/>
          <w:highlight w:val="yellow"/>
          <w:shd w:val="clear" w:color="auto" w:fill="FFFFFF"/>
        </w:rPr>
        <w:t>以下材料</w:t>
      </w:r>
      <w:r w:rsidR="0086670C">
        <w:rPr>
          <w:rFonts w:ascii="仿宋" w:eastAsia="仿宋" w:hAnsi="仿宋" w:cs="仿宋" w:hint="eastAsia"/>
          <w:color w:val="333333"/>
          <w:sz w:val="27"/>
          <w:szCs w:val="27"/>
          <w:highlight w:val="yellow"/>
          <w:shd w:val="clear" w:color="auto" w:fill="FFFFFF"/>
        </w:rPr>
        <w:t>复印件加盖公章</w:t>
      </w:r>
      <w:r w:rsidR="00A4629A" w:rsidRPr="008554C6">
        <w:rPr>
          <w:rFonts w:ascii="仿宋" w:eastAsia="仿宋" w:hAnsi="仿宋" w:cs="仿宋" w:hint="eastAsia"/>
          <w:color w:val="333333"/>
          <w:sz w:val="27"/>
          <w:szCs w:val="27"/>
          <w:highlight w:val="yellow"/>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color w:val="000000" w:themeColor="text1"/>
        </w:rPr>
      </w:pPr>
      <w:r>
        <w:rPr>
          <w:rFonts w:ascii="仿宋" w:eastAsia="仿宋" w:hAnsi="仿宋" w:cs="仿宋" w:hint="eastAsia"/>
          <w:color w:val="333333"/>
          <w:sz w:val="27"/>
          <w:szCs w:val="27"/>
          <w:shd w:val="clear" w:color="auto" w:fill="FFFFFF"/>
        </w:rPr>
        <w:t>（1）供应商如为代理商：须提供供应商营业执照、供应</w:t>
      </w:r>
      <w:proofErr w:type="gramStart"/>
      <w:r>
        <w:rPr>
          <w:rFonts w:ascii="仿宋" w:eastAsia="仿宋" w:hAnsi="仿宋" w:cs="仿宋" w:hint="eastAsia"/>
          <w:color w:val="333333"/>
          <w:sz w:val="27"/>
          <w:szCs w:val="27"/>
          <w:shd w:val="clear" w:color="auto" w:fill="FFFFFF"/>
        </w:rPr>
        <w:t>商医疗</w:t>
      </w:r>
      <w:proofErr w:type="gramEnd"/>
      <w:r>
        <w:rPr>
          <w:rFonts w:ascii="仿宋" w:eastAsia="仿宋" w:hAnsi="仿宋" w:cs="仿宋" w:hint="eastAsia"/>
          <w:color w:val="333333"/>
          <w:sz w:val="27"/>
          <w:szCs w:val="27"/>
          <w:shd w:val="clear" w:color="auto" w:fill="FFFFFF"/>
        </w:rPr>
        <w:t>器械经营许可证、生产厂家营业执照、生产厂家医疗器械生产许可证、</w:t>
      </w:r>
      <w:r>
        <w:rPr>
          <w:rFonts w:ascii="仿宋" w:eastAsia="仿宋" w:hAnsi="仿宋" w:cs="仿宋" w:hint="eastAsia"/>
          <w:color w:val="000000" w:themeColor="text1"/>
          <w:sz w:val="27"/>
          <w:szCs w:val="27"/>
          <w:shd w:val="clear" w:color="auto" w:fill="FFFFFF"/>
        </w:rPr>
        <w:t>生产厂家出具产品授权委托书（进口品牌）。</w:t>
      </w:r>
    </w:p>
    <w:p w:rsidR="00027A09" w:rsidRDefault="0092390A">
      <w:pPr>
        <w:pStyle w:val="a5"/>
        <w:widowControl/>
        <w:spacing w:beforeAutospacing="0" w:afterAutospacing="0" w:line="21" w:lineRule="atLeast"/>
        <w:ind w:firstLine="420"/>
        <w:rPr>
          <w:rFonts w:ascii="仿宋" w:eastAsia="仿宋" w:hAnsi="仿宋" w:cs="仿宋"/>
        </w:rPr>
      </w:pPr>
      <w:r>
        <w:rPr>
          <w:rFonts w:ascii="仿宋" w:eastAsia="仿宋" w:hAnsi="仿宋" w:cs="仿宋" w:hint="eastAsia"/>
          <w:color w:val="333333"/>
          <w:sz w:val="27"/>
          <w:szCs w:val="27"/>
          <w:shd w:val="clear" w:color="auto" w:fill="FFFFFF"/>
        </w:rPr>
        <w:t>（2）供应商如为试剂生产厂商：须提供供应商营业执照、供应</w:t>
      </w:r>
      <w:proofErr w:type="gramStart"/>
      <w:r>
        <w:rPr>
          <w:rFonts w:ascii="仿宋" w:eastAsia="仿宋" w:hAnsi="仿宋" w:cs="仿宋" w:hint="eastAsia"/>
          <w:color w:val="333333"/>
          <w:sz w:val="27"/>
          <w:szCs w:val="27"/>
          <w:shd w:val="clear" w:color="auto" w:fill="FFFFFF"/>
        </w:rPr>
        <w:t>商医疗</w:t>
      </w:r>
      <w:proofErr w:type="gramEnd"/>
      <w:r>
        <w:rPr>
          <w:rFonts w:ascii="仿宋" w:eastAsia="仿宋" w:hAnsi="仿宋" w:cs="仿宋" w:hint="eastAsia"/>
          <w:color w:val="333333"/>
          <w:sz w:val="27"/>
          <w:szCs w:val="27"/>
          <w:shd w:val="clear" w:color="auto" w:fill="FFFFFF"/>
        </w:rPr>
        <w:t>器械经营许可证、供应</w:t>
      </w:r>
      <w:proofErr w:type="gramStart"/>
      <w:r>
        <w:rPr>
          <w:rFonts w:ascii="仿宋" w:eastAsia="仿宋" w:hAnsi="仿宋" w:cs="仿宋" w:hint="eastAsia"/>
          <w:color w:val="333333"/>
          <w:sz w:val="27"/>
          <w:szCs w:val="27"/>
          <w:shd w:val="clear" w:color="auto" w:fill="FFFFFF"/>
        </w:rPr>
        <w:t>商医疗</w:t>
      </w:r>
      <w:proofErr w:type="gramEnd"/>
      <w:r>
        <w:rPr>
          <w:rFonts w:ascii="仿宋" w:eastAsia="仿宋" w:hAnsi="仿宋" w:cs="仿宋" w:hint="eastAsia"/>
          <w:color w:val="333333"/>
          <w:sz w:val="27"/>
          <w:szCs w:val="27"/>
          <w:shd w:val="clear" w:color="auto" w:fill="FFFFFF"/>
        </w:rPr>
        <w:t>器械生产许可证。</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（3）产品说明书及其它相关说明。</w:t>
      </w:r>
    </w:p>
    <w:p w:rsidR="001477FF" w:rsidRDefault="0092390A">
      <w:pPr>
        <w:pStyle w:val="a5"/>
        <w:widowControl/>
        <w:spacing w:beforeAutospacing="0" w:afterAutospacing="0" w:line="21" w:lineRule="atLeast"/>
        <w:ind w:leftChars="197" w:left="414"/>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五、报名资格证明材料</w:t>
      </w:r>
      <w:r w:rsidR="0099654A" w:rsidRPr="008554C6">
        <w:rPr>
          <w:rFonts w:ascii="仿宋" w:eastAsia="仿宋" w:hAnsi="仿宋" w:cs="仿宋" w:hint="eastAsia"/>
          <w:color w:val="333333"/>
          <w:sz w:val="27"/>
          <w:szCs w:val="27"/>
          <w:highlight w:val="yellow"/>
          <w:shd w:val="clear" w:color="auto" w:fill="FFFFFF"/>
        </w:rPr>
        <w:t>（报名时需携带以下材料）</w:t>
      </w:r>
      <w:r>
        <w:rPr>
          <w:rFonts w:ascii="仿宋" w:eastAsia="仿宋" w:hAnsi="仿宋" w:cs="仿宋" w:hint="eastAsia"/>
          <w:color w:val="333333"/>
          <w:sz w:val="27"/>
          <w:szCs w:val="27"/>
          <w:shd w:val="clear" w:color="auto" w:fill="FFFFFF"/>
        </w:rPr>
        <w:t xml:space="preserve">：                       </w:t>
      </w:r>
    </w:p>
    <w:p w:rsidR="00027A09" w:rsidRPr="0086670C" w:rsidRDefault="0092390A">
      <w:pPr>
        <w:pStyle w:val="a5"/>
        <w:widowControl/>
        <w:spacing w:beforeAutospacing="0" w:afterAutospacing="0" w:line="21" w:lineRule="atLeast"/>
        <w:ind w:leftChars="197" w:left="414"/>
        <w:rPr>
          <w:rFonts w:ascii="仿宋" w:eastAsia="仿宋" w:hAnsi="仿宋" w:cs="仿宋"/>
          <w:sz w:val="27"/>
          <w:szCs w:val="27"/>
          <w:highlight w:val="yellow"/>
          <w:shd w:val="clear" w:color="auto" w:fill="FFFFFF"/>
        </w:rPr>
      </w:pPr>
      <w:r w:rsidRPr="0086670C">
        <w:rPr>
          <w:rFonts w:ascii="仿宋" w:eastAsia="仿宋" w:hAnsi="仿宋" w:cs="仿宋" w:hint="eastAsia"/>
          <w:sz w:val="27"/>
          <w:szCs w:val="27"/>
          <w:highlight w:val="yellow"/>
          <w:shd w:val="clear" w:color="auto" w:fill="FFFFFF"/>
        </w:rPr>
        <w:t>（1）法定代表人报名时须提供法定代表人资格证明书</w:t>
      </w:r>
      <w:r w:rsidR="0086670C" w:rsidRPr="0086670C">
        <w:rPr>
          <w:rFonts w:ascii="仿宋" w:eastAsia="仿宋" w:hAnsi="仿宋" w:cs="仿宋" w:hint="eastAsia"/>
          <w:sz w:val="27"/>
          <w:szCs w:val="27"/>
          <w:highlight w:val="yellow"/>
          <w:shd w:val="clear" w:color="auto" w:fill="FFFFFF"/>
        </w:rPr>
        <w:t>原件</w:t>
      </w:r>
      <w:r w:rsidRPr="0086670C">
        <w:rPr>
          <w:rFonts w:ascii="仿宋" w:eastAsia="仿宋" w:hAnsi="仿宋" w:cs="仿宋" w:hint="eastAsia"/>
          <w:sz w:val="27"/>
          <w:szCs w:val="27"/>
          <w:highlight w:val="yellow"/>
          <w:shd w:val="clear" w:color="auto" w:fill="FFFFFF"/>
        </w:rPr>
        <w:t>、身份证</w:t>
      </w:r>
      <w:r w:rsidR="0086670C" w:rsidRPr="0086670C">
        <w:rPr>
          <w:rFonts w:ascii="仿宋" w:eastAsia="仿宋" w:hAnsi="仿宋" w:cs="仿宋" w:hint="eastAsia"/>
          <w:sz w:val="27"/>
          <w:szCs w:val="27"/>
          <w:highlight w:val="yellow"/>
          <w:shd w:val="clear" w:color="auto" w:fill="FFFFFF"/>
        </w:rPr>
        <w:t>正反面复印件加盖公章、本人身份证原件</w:t>
      </w:r>
      <w:r w:rsidR="001477FF">
        <w:rPr>
          <w:rFonts w:ascii="仿宋" w:eastAsia="仿宋" w:hAnsi="仿宋" w:cs="仿宋" w:hint="eastAsia"/>
          <w:sz w:val="27"/>
          <w:szCs w:val="27"/>
          <w:highlight w:val="yellow"/>
          <w:shd w:val="clear" w:color="auto" w:fill="FFFFFF"/>
        </w:rPr>
        <w:t>（身份证当场退回）</w:t>
      </w:r>
      <w:r w:rsidR="0086670C" w:rsidRPr="0086670C">
        <w:rPr>
          <w:rFonts w:ascii="仿宋" w:eastAsia="仿宋" w:hAnsi="仿宋" w:cs="仿宋" w:hint="eastAsia"/>
          <w:sz w:val="27"/>
          <w:szCs w:val="27"/>
          <w:highlight w:val="yellow"/>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sz w:val="27"/>
          <w:szCs w:val="27"/>
          <w:shd w:val="clear" w:color="auto" w:fill="FFFFFF"/>
        </w:rPr>
      </w:pPr>
      <w:r w:rsidRPr="0086670C">
        <w:rPr>
          <w:rFonts w:ascii="仿宋" w:eastAsia="仿宋" w:hAnsi="仿宋" w:cs="仿宋" w:hint="eastAsia"/>
          <w:sz w:val="27"/>
          <w:szCs w:val="27"/>
          <w:highlight w:val="yellow"/>
          <w:shd w:val="clear" w:color="auto" w:fill="FFFFFF"/>
        </w:rPr>
        <w:t>（2）委托代理人报名时须提供</w:t>
      </w:r>
      <w:r w:rsidR="0086670C" w:rsidRPr="0086670C">
        <w:rPr>
          <w:rFonts w:ascii="仿宋" w:eastAsia="仿宋" w:hAnsi="仿宋" w:cs="仿宋" w:hint="eastAsia"/>
          <w:sz w:val="27"/>
          <w:szCs w:val="27"/>
          <w:highlight w:val="yellow"/>
          <w:shd w:val="clear" w:color="auto" w:fill="FFFFFF"/>
        </w:rPr>
        <w:t>法定代表人资格证明书原件</w:t>
      </w:r>
      <w:r w:rsidR="005B5440">
        <w:rPr>
          <w:rFonts w:ascii="仿宋" w:eastAsia="仿宋" w:hAnsi="仿宋" w:cs="仿宋" w:hint="eastAsia"/>
          <w:sz w:val="27"/>
          <w:szCs w:val="27"/>
          <w:highlight w:val="yellow"/>
          <w:shd w:val="clear" w:color="auto" w:fill="FFFFFF"/>
        </w:rPr>
        <w:t>、</w:t>
      </w:r>
      <w:r w:rsidR="005B5440" w:rsidRPr="0086670C">
        <w:rPr>
          <w:rFonts w:ascii="仿宋" w:eastAsia="仿宋" w:hAnsi="仿宋" w:cs="仿宋" w:hint="eastAsia"/>
          <w:sz w:val="27"/>
          <w:szCs w:val="27"/>
          <w:highlight w:val="yellow"/>
          <w:shd w:val="clear" w:color="auto" w:fill="FFFFFF"/>
        </w:rPr>
        <w:t>身份证正反面复印件加盖公章</w:t>
      </w:r>
      <w:r w:rsidR="0086670C" w:rsidRPr="0086670C">
        <w:rPr>
          <w:rFonts w:ascii="仿宋" w:eastAsia="仿宋" w:hAnsi="仿宋" w:cs="仿宋" w:hint="eastAsia"/>
          <w:sz w:val="27"/>
          <w:szCs w:val="27"/>
          <w:highlight w:val="yellow"/>
          <w:shd w:val="clear" w:color="auto" w:fill="FFFFFF"/>
        </w:rPr>
        <w:t>、</w:t>
      </w:r>
      <w:r w:rsidRPr="0086670C">
        <w:rPr>
          <w:rFonts w:ascii="仿宋" w:eastAsia="仿宋" w:hAnsi="仿宋" w:cs="仿宋" w:hint="eastAsia"/>
          <w:sz w:val="27"/>
          <w:szCs w:val="27"/>
          <w:highlight w:val="yellow"/>
          <w:shd w:val="clear" w:color="auto" w:fill="FFFFFF"/>
        </w:rPr>
        <w:t>法定代表人授权委托书</w:t>
      </w:r>
      <w:r w:rsidR="0086670C" w:rsidRPr="0086670C">
        <w:rPr>
          <w:rFonts w:ascii="仿宋" w:eastAsia="仿宋" w:hAnsi="仿宋" w:cs="仿宋" w:hint="eastAsia"/>
          <w:sz w:val="27"/>
          <w:szCs w:val="27"/>
          <w:highlight w:val="yellow"/>
          <w:shd w:val="clear" w:color="auto" w:fill="FFFFFF"/>
        </w:rPr>
        <w:t>原件</w:t>
      </w:r>
      <w:r w:rsidR="005B5440">
        <w:rPr>
          <w:rFonts w:ascii="仿宋" w:eastAsia="仿宋" w:hAnsi="仿宋" w:cs="仿宋" w:hint="eastAsia"/>
          <w:sz w:val="27"/>
          <w:szCs w:val="27"/>
          <w:highlight w:val="yellow"/>
          <w:shd w:val="clear" w:color="auto" w:fill="FFFFFF"/>
        </w:rPr>
        <w:t>、</w:t>
      </w:r>
      <w:r w:rsidR="005B5440" w:rsidRPr="0086670C">
        <w:rPr>
          <w:rFonts w:ascii="仿宋" w:eastAsia="仿宋" w:hAnsi="仿宋" w:cs="仿宋" w:hint="eastAsia"/>
          <w:sz w:val="27"/>
          <w:szCs w:val="27"/>
          <w:highlight w:val="yellow"/>
          <w:shd w:val="clear" w:color="auto" w:fill="FFFFFF"/>
        </w:rPr>
        <w:t>身份证正反面复印件加盖公章</w:t>
      </w:r>
      <w:r w:rsidRPr="0086670C">
        <w:rPr>
          <w:rFonts w:ascii="仿宋" w:eastAsia="仿宋" w:hAnsi="仿宋" w:cs="仿宋" w:hint="eastAsia"/>
          <w:sz w:val="27"/>
          <w:szCs w:val="27"/>
          <w:highlight w:val="yellow"/>
          <w:shd w:val="clear" w:color="auto" w:fill="FFFFFF"/>
        </w:rPr>
        <w:t>、</w:t>
      </w:r>
      <w:r w:rsidR="0086670C" w:rsidRPr="0086670C">
        <w:rPr>
          <w:rFonts w:ascii="仿宋" w:eastAsia="仿宋" w:hAnsi="仿宋" w:cs="仿宋" w:hint="eastAsia"/>
          <w:sz w:val="27"/>
          <w:szCs w:val="27"/>
          <w:highlight w:val="yellow"/>
          <w:shd w:val="clear" w:color="auto" w:fill="FFFFFF"/>
        </w:rPr>
        <w:t>本人身份证原件</w:t>
      </w:r>
      <w:r w:rsidR="001477FF">
        <w:rPr>
          <w:rFonts w:ascii="仿宋" w:eastAsia="仿宋" w:hAnsi="仿宋" w:cs="仿宋" w:hint="eastAsia"/>
          <w:sz w:val="27"/>
          <w:szCs w:val="27"/>
          <w:highlight w:val="yellow"/>
          <w:shd w:val="clear" w:color="auto" w:fill="FFFFFF"/>
        </w:rPr>
        <w:t>（身份证当场退回）</w:t>
      </w:r>
      <w:r w:rsidR="0086670C" w:rsidRPr="0086670C">
        <w:rPr>
          <w:rFonts w:ascii="仿宋" w:eastAsia="仿宋" w:hAnsi="仿宋" w:cs="仿宋" w:hint="eastAsia"/>
          <w:sz w:val="27"/>
          <w:szCs w:val="27"/>
          <w:highlight w:val="yellow"/>
          <w:shd w:val="clear" w:color="auto" w:fill="FFFFFF"/>
        </w:rPr>
        <w:t>。</w:t>
      </w:r>
    </w:p>
    <w:p w:rsidR="00027A09" w:rsidRDefault="0092390A">
      <w:pPr>
        <w:pStyle w:val="a5"/>
        <w:widowControl/>
        <w:spacing w:beforeAutospacing="0" w:afterAutospacing="0" w:line="21" w:lineRule="atLeast"/>
        <w:ind w:firstLineChars="150" w:firstLine="405"/>
        <w:rPr>
          <w:rFonts w:ascii="仿宋" w:eastAsia="仿宋" w:hAnsi="仿宋" w:cs="仿宋"/>
        </w:rPr>
      </w:pPr>
      <w:r>
        <w:rPr>
          <w:rFonts w:ascii="仿宋" w:eastAsia="仿宋" w:hAnsi="仿宋" w:cs="仿宋" w:hint="eastAsia"/>
          <w:color w:val="333333"/>
          <w:sz w:val="27"/>
          <w:szCs w:val="27"/>
          <w:shd w:val="clear" w:color="auto" w:fill="FFFFFF"/>
        </w:rPr>
        <w:t>（3）具有良好的商业信誉和健全的财务会计制度的承诺函</w:t>
      </w:r>
      <w:r w:rsidR="00554A74" w:rsidRPr="00AD29AC">
        <w:rPr>
          <w:rFonts w:ascii="仿宋" w:eastAsia="仿宋" w:hAnsi="仿宋" w:cs="仿宋" w:hint="eastAsia"/>
          <w:color w:val="333333"/>
          <w:sz w:val="27"/>
          <w:szCs w:val="27"/>
          <w:highlight w:val="yellow"/>
          <w:shd w:val="clear" w:color="auto" w:fill="FFFFFF"/>
        </w:rPr>
        <w:t>原件</w:t>
      </w:r>
      <w:r>
        <w:rPr>
          <w:rFonts w:ascii="仿宋" w:eastAsia="仿宋" w:hAnsi="仿宋" w:cs="仿宋" w:hint="eastAsia"/>
          <w:color w:val="333333"/>
          <w:sz w:val="27"/>
          <w:szCs w:val="27"/>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rPr>
      </w:pPr>
      <w:r>
        <w:rPr>
          <w:rFonts w:ascii="仿宋" w:eastAsia="仿宋" w:hAnsi="仿宋" w:cs="仿宋" w:hint="eastAsia"/>
          <w:color w:val="333333"/>
          <w:sz w:val="27"/>
          <w:szCs w:val="27"/>
          <w:shd w:val="clear" w:color="auto" w:fill="FFFFFF"/>
        </w:rPr>
        <w:t>（4）具有履行合同所必需的设备和专业技术能力声明函</w:t>
      </w:r>
      <w:r w:rsidR="00554A74" w:rsidRPr="00AD29AC">
        <w:rPr>
          <w:rFonts w:ascii="仿宋" w:eastAsia="仿宋" w:hAnsi="仿宋" w:cs="仿宋" w:hint="eastAsia"/>
          <w:color w:val="333333"/>
          <w:sz w:val="27"/>
          <w:szCs w:val="27"/>
          <w:highlight w:val="yellow"/>
          <w:shd w:val="clear" w:color="auto" w:fill="FFFFFF"/>
        </w:rPr>
        <w:t>原件</w:t>
      </w:r>
      <w:r>
        <w:rPr>
          <w:rFonts w:ascii="仿宋" w:eastAsia="仿宋" w:hAnsi="仿宋" w:cs="仿宋" w:hint="eastAsia"/>
          <w:color w:val="333333"/>
          <w:sz w:val="27"/>
          <w:szCs w:val="27"/>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rPr>
      </w:pPr>
      <w:r>
        <w:rPr>
          <w:rFonts w:ascii="仿宋" w:eastAsia="仿宋" w:hAnsi="仿宋" w:cs="仿宋" w:hint="eastAsia"/>
          <w:color w:val="333333"/>
          <w:sz w:val="27"/>
          <w:szCs w:val="27"/>
          <w:shd w:val="clear" w:color="auto" w:fill="FFFFFF"/>
        </w:rPr>
        <w:t>（5）报名时间前六个月内任一个月的依法缴纳税收和社会保障资金的缴款凭据</w:t>
      </w:r>
      <w:r w:rsidRPr="0086670C">
        <w:rPr>
          <w:rFonts w:ascii="仿宋" w:eastAsia="仿宋" w:hAnsi="仿宋" w:cs="仿宋" w:hint="eastAsia"/>
          <w:color w:val="333333"/>
          <w:sz w:val="27"/>
          <w:szCs w:val="27"/>
          <w:highlight w:val="yellow"/>
          <w:shd w:val="clear" w:color="auto" w:fill="FFFFFF"/>
        </w:rPr>
        <w:t>复印件</w:t>
      </w:r>
      <w:r w:rsidR="0086670C" w:rsidRPr="0086670C">
        <w:rPr>
          <w:rFonts w:ascii="仿宋" w:eastAsia="仿宋" w:hAnsi="仿宋" w:cs="仿宋" w:hint="eastAsia"/>
          <w:color w:val="333333"/>
          <w:sz w:val="27"/>
          <w:szCs w:val="27"/>
          <w:highlight w:val="yellow"/>
          <w:shd w:val="clear" w:color="auto" w:fill="FFFFFF"/>
        </w:rPr>
        <w:t>加盖公章</w:t>
      </w:r>
      <w:r>
        <w:rPr>
          <w:rFonts w:ascii="仿宋" w:eastAsia="仿宋" w:hAnsi="仿宋" w:cs="仿宋" w:hint="eastAsia"/>
          <w:color w:val="333333"/>
          <w:sz w:val="27"/>
          <w:szCs w:val="27"/>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（6）被“信用中国”网站（www.creditchina.gov.cn）列入失信被执行人和重大税收违法案件当事人名单的、被“中国政府采购网”网站（www.ccgp.gov.cn）</w:t>
      </w:r>
      <w:r>
        <w:rPr>
          <w:rFonts w:ascii="仿宋" w:eastAsia="仿宋" w:hAnsi="仿宋" w:cs="仿宋" w:hint="eastAsia"/>
          <w:color w:val="333333"/>
          <w:sz w:val="27"/>
          <w:szCs w:val="27"/>
          <w:shd w:val="clear" w:color="auto" w:fill="FFFFFF"/>
        </w:rPr>
        <w:lastRenderedPageBreak/>
        <w:t>列入政府采购严重违法失信行为记录名单（处罚期限尚未届满的）的供应商，不得参与本次采购活动</w:t>
      </w:r>
      <w:r w:rsidRPr="0086670C">
        <w:rPr>
          <w:rFonts w:ascii="仿宋" w:eastAsia="仿宋" w:hAnsi="仿宋" w:cs="仿宋" w:hint="eastAsia"/>
          <w:color w:val="333333"/>
          <w:sz w:val="27"/>
          <w:szCs w:val="27"/>
          <w:highlight w:val="yellow"/>
          <w:shd w:val="clear" w:color="auto" w:fill="FFFFFF"/>
        </w:rPr>
        <w:t>（提供网站截图</w:t>
      </w:r>
      <w:r w:rsidR="0086670C" w:rsidRPr="0086670C">
        <w:rPr>
          <w:rFonts w:ascii="仿宋" w:eastAsia="仿宋" w:hAnsi="仿宋" w:cs="仿宋" w:hint="eastAsia"/>
          <w:color w:val="333333"/>
          <w:sz w:val="27"/>
          <w:szCs w:val="27"/>
          <w:highlight w:val="yellow"/>
          <w:shd w:val="clear" w:color="auto" w:fill="FFFFFF"/>
        </w:rPr>
        <w:t>并加盖公章</w:t>
      </w:r>
      <w:r w:rsidRPr="0086670C">
        <w:rPr>
          <w:rFonts w:ascii="仿宋" w:eastAsia="仿宋" w:hAnsi="仿宋" w:cs="仿宋" w:hint="eastAsia"/>
          <w:color w:val="333333"/>
          <w:sz w:val="27"/>
          <w:szCs w:val="27"/>
          <w:highlight w:val="yellow"/>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（7）采购项目有特殊要求的，供应商应当提供其符合特殊要求的其他资格证明文件。</w:t>
      </w:r>
    </w:p>
    <w:p w:rsidR="00027A09" w:rsidRPr="00A4629A" w:rsidRDefault="0092390A">
      <w:pPr>
        <w:pStyle w:val="a5"/>
        <w:widowControl/>
        <w:spacing w:beforeAutospacing="0" w:afterAutospacing="0" w:line="21" w:lineRule="atLeast"/>
        <w:ind w:firstLineChars="205" w:firstLine="553"/>
        <w:rPr>
          <w:rFonts w:ascii="仿宋" w:eastAsia="仿宋" w:hAnsi="仿宋" w:cs="仿宋"/>
          <w:color w:val="FF0000"/>
        </w:rPr>
      </w:pPr>
      <w:r>
        <w:rPr>
          <w:rFonts w:ascii="仿宋" w:eastAsia="仿宋" w:hAnsi="仿宋" w:cs="仿宋"/>
          <w:color w:val="333333"/>
          <w:sz w:val="27"/>
          <w:szCs w:val="27"/>
          <w:shd w:val="clear" w:color="auto" w:fill="FFFFFF"/>
        </w:rPr>
        <w:t>六、</w:t>
      </w:r>
      <w:r>
        <w:rPr>
          <w:rFonts w:ascii="仿宋" w:eastAsia="仿宋" w:hAnsi="仿宋" w:cs="仿宋" w:hint="eastAsia"/>
          <w:color w:val="333333"/>
          <w:sz w:val="27"/>
          <w:szCs w:val="27"/>
          <w:shd w:val="clear" w:color="auto" w:fill="FFFFFF"/>
        </w:rPr>
        <w:t>报名材料未做特殊说明的提供复印件即可，报名提供的所有文件材料均须真实有效</w:t>
      </w:r>
      <w:r w:rsidR="00A4629A">
        <w:rPr>
          <w:rFonts w:ascii="仿宋" w:eastAsia="仿宋" w:hAnsi="仿宋" w:cs="仿宋" w:hint="eastAsia"/>
          <w:color w:val="333333"/>
          <w:sz w:val="27"/>
          <w:szCs w:val="27"/>
          <w:shd w:val="clear" w:color="auto" w:fill="FFFFFF"/>
        </w:rPr>
        <w:t>，</w:t>
      </w:r>
      <w:r w:rsidR="00A4629A" w:rsidRPr="00A7023E">
        <w:rPr>
          <w:rFonts w:ascii="仿宋" w:eastAsia="仿宋" w:hAnsi="仿宋" w:cs="仿宋" w:hint="eastAsia"/>
          <w:color w:val="FF0000"/>
          <w:sz w:val="27"/>
          <w:szCs w:val="27"/>
          <w:highlight w:val="yellow"/>
          <w:shd w:val="clear" w:color="auto" w:fill="FFFFFF"/>
        </w:rPr>
        <w:t>报名材料由供应商密封完整后</w:t>
      </w:r>
      <w:r w:rsidR="0086670C">
        <w:rPr>
          <w:rFonts w:ascii="仿宋" w:eastAsia="仿宋" w:hAnsi="仿宋" w:cs="仿宋" w:hint="eastAsia"/>
          <w:color w:val="FF0000"/>
          <w:sz w:val="27"/>
          <w:szCs w:val="27"/>
          <w:highlight w:val="yellow"/>
          <w:shd w:val="clear" w:color="auto" w:fill="FFFFFF"/>
        </w:rPr>
        <w:t>（加盖公章）</w:t>
      </w:r>
      <w:r w:rsidR="00A4629A" w:rsidRPr="00A7023E">
        <w:rPr>
          <w:rFonts w:ascii="仿宋" w:eastAsia="仿宋" w:hAnsi="仿宋" w:cs="仿宋" w:hint="eastAsia"/>
          <w:color w:val="FF0000"/>
          <w:sz w:val="27"/>
          <w:szCs w:val="27"/>
          <w:highlight w:val="yellow"/>
          <w:shd w:val="clear" w:color="auto" w:fill="FFFFFF"/>
        </w:rPr>
        <w:t>递交由</w:t>
      </w:r>
      <w:r w:rsidR="00A7023E">
        <w:rPr>
          <w:rFonts w:ascii="仿宋" w:eastAsia="仿宋" w:hAnsi="仿宋" w:cs="仿宋" w:hint="eastAsia"/>
          <w:color w:val="FF0000"/>
          <w:sz w:val="27"/>
          <w:szCs w:val="27"/>
          <w:highlight w:val="yellow"/>
          <w:shd w:val="clear" w:color="auto" w:fill="FFFFFF"/>
        </w:rPr>
        <w:t>到</w:t>
      </w:r>
      <w:r w:rsidR="00A4629A" w:rsidRPr="00A7023E">
        <w:rPr>
          <w:rFonts w:ascii="仿宋" w:eastAsia="仿宋" w:hAnsi="仿宋" w:cs="仿宋" w:hint="eastAsia"/>
          <w:color w:val="FF0000"/>
          <w:sz w:val="27"/>
          <w:szCs w:val="27"/>
          <w:highlight w:val="yellow"/>
          <w:shd w:val="clear" w:color="auto" w:fill="FFFFFF"/>
        </w:rPr>
        <w:t>建平县医院</w:t>
      </w:r>
      <w:proofErr w:type="gramStart"/>
      <w:r w:rsidR="00A4629A" w:rsidRPr="00A7023E">
        <w:rPr>
          <w:rFonts w:ascii="仿宋" w:eastAsia="仿宋" w:hAnsi="仿宋" w:cs="仿宋" w:hint="eastAsia"/>
          <w:color w:val="FF0000"/>
          <w:sz w:val="27"/>
          <w:szCs w:val="27"/>
          <w:highlight w:val="yellow"/>
          <w:shd w:val="clear" w:color="auto" w:fill="FFFFFF"/>
        </w:rPr>
        <w:t>采购办</w:t>
      </w:r>
      <w:proofErr w:type="gramEnd"/>
      <w:r w:rsidR="00A4629A" w:rsidRPr="00A7023E">
        <w:rPr>
          <w:rFonts w:ascii="仿宋" w:eastAsia="仿宋" w:hAnsi="仿宋" w:cs="仿宋" w:hint="eastAsia"/>
          <w:color w:val="FF0000"/>
          <w:sz w:val="27"/>
          <w:szCs w:val="27"/>
          <w:highlight w:val="yellow"/>
          <w:shd w:val="clear" w:color="auto" w:fill="FFFFFF"/>
        </w:rPr>
        <w:t>统一封存。</w:t>
      </w:r>
    </w:p>
    <w:p w:rsidR="00027A09" w:rsidRDefault="0092390A">
      <w:pPr>
        <w:pStyle w:val="a5"/>
        <w:widowControl/>
        <w:spacing w:beforeAutospacing="0" w:afterAutospacing="0" w:line="21" w:lineRule="atLeast"/>
        <w:ind w:firstLineChars="200" w:firstLine="540"/>
        <w:rPr>
          <w:rFonts w:ascii="仿宋" w:eastAsia="仿宋" w:hAnsi="仿宋" w:cs="仿宋"/>
        </w:rPr>
      </w:pPr>
      <w:r>
        <w:rPr>
          <w:rFonts w:ascii="仿宋" w:eastAsia="仿宋" w:hAnsi="仿宋" w:cs="仿宋" w:hint="eastAsia"/>
          <w:color w:val="333333"/>
          <w:sz w:val="27"/>
          <w:szCs w:val="27"/>
          <w:shd w:val="clear" w:color="auto" w:fill="FFFFFF"/>
        </w:rPr>
        <w:t>七、单位负责人为同一人或者存在直接控股、管理关系的不同供应商，不得参加同一包的报名或者未划分包的同一采购项目的报名。</w:t>
      </w:r>
    </w:p>
    <w:p w:rsidR="00027A09" w:rsidRDefault="0092390A">
      <w:pPr>
        <w:pStyle w:val="a5"/>
        <w:widowControl/>
        <w:spacing w:beforeAutospacing="0" w:afterAutospacing="0" w:line="21" w:lineRule="atLeast"/>
        <w:ind w:firstLineChars="200" w:firstLine="540"/>
        <w:rPr>
          <w:rFonts w:ascii="仿宋" w:eastAsia="仿宋" w:hAnsi="仿宋" w:cs="仿宋"/>
        </w:rPr>
      </w:pPr>
      <w:r>
        <w:rPr>
          <w:rFonts w:ascii="仿宋" w:eastAsia="仿宋" w:hAnsi="仿宋" w:cs="仿宋" w:hint="eastAsia"/>
          <w:color w:val="333333"/>
          <w:sz w:val="27"/>
          <w:szCs w:val="27"/>
          <w:shd w:val="clear" w:color="auto" w:fill="FFFFFF"/>
        </w:rPr>
        <w:t>八、符合法律、行政法规规定</w:t>
      </w:r>
      <w:r w:rsidR="008867E6" w:rsidRPr="008867E6">
        <w:rPr>
          <w:rFonts w:ascii="仿宋" w:eastAsia="仿宋" w:hAnsi="仿宋" w:cs="仿宋" w:hint="eastAsia"/>
          <w:color w:val="333333"/>
          <w:sz w:val="27"/>
          <w:szCs w:val="27"/>
          <w:highlight w:val="yellow"/>
          <w:shd w:val="clear" w:color="auto" w:fill="FFFFFF"/>
        </w:rPr>
        <w:t>及相关文件依据</w:t>
      </w:r>
      <w:r>
        <w:rPr>
          <w:rFonts w:ascii="仿宋" w:eastAsia="仿宋" w:hAnsi="仿宋" w:cs="仿宋" w:hint="eastAsia"/>
          <w:color w:val="333333"/>
          <w:sz w:val="27"/>
          <w:szCs w:val="27"/>
          <w:shd w:val="clear" w:color="auto" w:fill="FFFFFF"/>
        </w:rPr>
        <w:t>的其他要求。</w:t>
      </w:r>
    </w:p>
    <w:p w:rsidR="006972E0" w:rsidRDefault="0092390A" w:rsidP="006972E0">
      <w:pPr>
        <w:pStyle w:val="a5"/>
        <w:widowControl/>
        <w:spacing w:line="21" w:lineRule="atLeast"/>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九、</w:t>
      </w:r>
      <w:r w:rsidR="006972E0" w:rsidRPr="006972E0">
        <w:rPr>
          <w:rFonts w:ascii="仿宋" w:eastAsia="仿宋" w:hAnsi="仿宋" w:cs="仿宋" w:hint="eastAsia"/>
          <w:color w:val="333333"/>
          <w:sz w:val="27"/>
          <w:szCs w:val="27"/>
          <w:highlight w:val="yellow"/>
          <w:shd w:val="clear" w:color="auto" w:fill="FFFFFF"/>
        </w:rPr>
        <w:t>本项目（是/否）接受联合体：</w:t>
      </w:r>
      <w:proofErr w:type="gramStart"/>
      <w:r w:rsidR="006972E0" w:rsidRPr="006972E0">
        <w:rPr>
          <w:rFonts w:ascii="仿宋" w:eastAsia="仿宋" w:hAnsi="仿宋" w:cs="仿宋" w:hint="eastAsia"/>
          <w:color w:val="333333"/>
          <w:sz w:val="27"/>
          <w:szCs w:val="27"/>
          <w:highlight w:val="yellow"/>
          <w:shd w:val="clear" w:color="auto" w:fill="FFFFFF"/>
        </w:rPr>
        <w:t>否</w:t>
      </w:r>
      <w:proofErr w:type="gramEnd"/>
    </w:p>
    <w:p w:rsidR="00027A09" w:rsidRDefault="0092390A" w:rsidP="006972E0">
      <w:pPr>
        <w:pStyle w:val="a5"/>
        <w:widowControl/>
        <w:spacing w:line="21" w:lineRule="atLeast"/>
        <w:ind w:firstLineChars="200" w:firstLine="540"/>
        <w:rPr>
          <w:rFonts w:ascii="仿宋" w:eastAsia="仿宋" w:hAnsi="仿宋" w:cs="仿宋"/>
        </w:rPr>
      </w:pPr>
      <w:r>
        <w:rPr>
          <w:rFonts w:ascii="仿宋" w:eastAsia="仿宋" w:hAnsi="仿宋" w:cs="仿宋" w:hint="eastAsia"/>
          <w:color w:val="333333"/>
          <w:sz w:val="27"/>
          <w:szCs w:val="27"/>
          <w:shd w:val="clear" w:color="auto" w:fill="FFFFFF"/>
        </w:rPr>
        <w:t>十、报名截止时间及要求：</w:t>
      </w:r>
    </w:p>
    <w:p w:rsidR="00027A09" w:rsidRDefault="0092390A">
      <w:pPr>
        <w:pStyle w:val="a5"/>
        <w:widowControl/>
        <w:spacing w:beforeAutospacing="0" w:afterAutospacing="0" w:line="21" w:lineRule="atLeast"/>
        <w:ind w:firstLine="420"/>
        <w:rPr>
          <w:rFonts w:ascii="仿宋" w:eastAsia="仿宋" w:hAnsi="仿宋" w:cs="仿宋"/>
        </w:rPr>
      </w:pPr>
      <w:r>
        <w:rPr>
          <w:rFonts w:ascii="仿宋" w:eastAsia="仿宋" w:hAnsi="仿宋" w:cs="仿宋" w:hint="eastAsia"/>
          <w:color w:val="333333"/>
          <w:sz w:val="27"/>
          <w:szCs w:val="27"/>
          <w:shd w:val="clear" w:color="auto" w:fill="FFFFFF"/>
        </w:rPr>
        <w:t>（1）报名时间：</w:t>
      </w:r>
      <w:r w:rsidR="008554C6" w:rsidRPr="008554C6">
        <w:rPr>
          <w:rFonts w:ascii="仿宋" w:eastAsia="仿宋" w:hAnsi="仿宋" w:cs="仿宋"/>
          <w:color w:val="333333"/>
          <w:sz w:val="27"/>
          <w:szCs w:val="27"/>
          <w:highlight w:val="yellow"/>
          <w:shd w:val="clear" w:color="auto" w:fill="FFFFFF"/>
        </w:rPr>
        <w:t>2024年10月</w:t>
      </w:r>
      <w:r w:rsidR="00B9724A">
        <w:rPr>
          <w:rFonts w:ascii="仿宋" w:eastAsia="仿宋" w:hAnsi="仿宋" w:cs="仿宋" w:hint="eastAsia"/>
          <w:color w:val="333333"/>
          <w:sz w:val="27"/>
          <w:szCs w:val="27"/>
          <w:highlight w:val="yellow"/>
          <w:shd w:val="clear" w:color="auto" w:fill="FFFFFF"/>
        </w:rPr>
        <w:t>30</w:t>
      </w:r>
      <w:r w:rsidR="008554C6" w:rsidRPr="008554C6">
        <w:rPr>
          <w:rFonts w:ascii="仿宋" w:eastAsia="仿宋" w:hAnsi="仿宋" w:cs="仿宋"/>
          <w:color w:val="333333"/>
          <w:sz w:val="27"/>
          <w:szCs w:val="27"/>
          <w:highlight w:val="yellow"/>
          <w:shd w:val="clear" w:color="auto" w:fill="FFFFFF"/>
        </w:rPr>
        <w:t>日</w:t>
      </w:r>
      <w:r w:rsidR="008554C6" w:rsidRPr="008554C6">
        <w:rPr>
          <w:rFonts w:ascii="仿宋" w:eastAsia="仿宋" w:hAnsi="仿宋" w:cs="仿宋" w:hint="eastAsia"/>
          <w:color w:val="333333"/>
          <w:sz w:val="27"/>
          <w:szCs w:val="27"/>
          <w:highlight w:val="yellow"/>
          <w:shd w:val="clear" w:color="auto" w:fill="FFFFFF"/>
        </w:rPr>
        <w:t>至</w:t>
      </w:r>
      <w:r w:rsidRPr="008554C6">
        <w:rPr>
          <w:rFonts w:ascii="仿宋" w:eastAsia="仿宋" w:hAnsi="仿宋" w:cs="仿宋" w:hint="eastAsia"/>
          <w:color w:val="333333"/>
          <w:sz w:val="27"/>
          <w:szCs w:val="27"/>
          <w:highlight w:val="yellow"/>
          <w:shd w:val="clear" w:color="auto" w:fill="FFFFFF"/>
        </w:rPr>
        <w:t>2024年11月</w:t>
      </w:r>
      <w:r w:rsidR="00E733A8">
        <w:rPr>
          <w:rFonts w:ascii="仿宋" w:eastAsia="仿宋" w:hAnsi="仿宋" w:cs="仿宋" w:hint="eastAsia"/>
          <w:color w:val="333333"/>
          <w:sz w:val="27"/>
          <w:szCs w:val="27"/>
          <w:highlight w:val="yellow"/>
          <w:shd w:val="clear" w:color="auto" w:fill="FFFFFF"/>
        </w:rPr>
        <w:t>0</w:t>
      </w:r>
      <w:r w:rsidR="00B9724A">
        <w:rPr>
          <w:rFonts w:ascii="仿宋" w:eastAsia="仿宋" w:hAnsi="仿宋" w:cs="仿宋" w:hint="eastAsia"/>
          <w:color w:val="333333"/>
          <w:sz w:val="27"/>
          <w:szCs w:val="27"/>
          <w:highlight w:val="yellow"/>
          <w:shd w:val="clear" w:color="auto" w:fill="FFFFFF"/>
        </w:rPr>
        <w:t>5</w:t>
      </w:r>
      <w:r w:rsidRPr="008554C6">
        <w:rPr>
          <w:rFonts w:ascii="仿宋" w:eastAsia="仿宋" w:hAnsi="仿宋" w:cs="仿宋" w:hint="eastAsia"/>
          <w:color w:val="333333"/>
          <w:sz w:val="27"/>
          <w:szCs w:val="27"/>
          <w:highlight w:val="yellow"/>
          <w:shd w:val="clear" w:color="auto" w:fill="FFFFFF"/>
        </w:rPr>
        <w:t>日</w:t>
      </w:r>
      <w:r w:rsidR="008554C6" w:rsidRPr="008554C6">
        <w:rPr>
          <w:rFonts w:ascii="仿宋" w:eastAsia="仿宋" w:hAnsi="仿宋" w:cs="仿宋" w:hint="eastAsia"/>
          <w:color w:val="333333"/>
          <w:sz w:val="27"/>
          <w:szCs w:val="27"/>
          <w:highlight w:val="yellow"/>
          <w:shd w:val="clear" w:color="auto" w:fill="FFFFFF"/>
        </w:rPr>
        <w:t>上午8时30分至11时30分，下午14时00分至17时00分（北京时间，法定节假日除外）</w:t>
      </w:r>
      <w:r w:rsidRPr="008554C6">
        <w:rPr>
          <w:rFonts w:ascii="仿宋" w:eastAsia="仿宋" w:hAnsi="仿宋" w:cs="仿宋" w:hint="eastAsia"/>
          <w:color w:val="333333"/>
          <w:sz w:val="27"/>
          <w:szCs w:val="27"/>
          <w:highlight w:val="yellow"/>
          <w:shd w:val="clear" w:color="auto" w:fill="FFFFFF"/>
        </w:rPr>
        <w:t>。</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（2）报名方式：现场报名</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（3）报名地点：建平县医院</w:t>
      </w:r>
      <w:r w:rsidR="00CE26F9">
        <w:rPr>
          <w:rFonts w:ascii="仿宋" w:eastAsia="仿宋" w:hAnsi="仿宋" w:cs="仿宋" w:hint="eastAsia"/>
          <w:color w:val="333333"/>
          <w:sz w:val="27"/>
          <w:szCs w:val="27"/>
          <w:shd w:val="clear" w:color="auto" w:fill="FFFFFF"/>
        </w:rPr>
        <w:t>采购办</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（4）联 系 人：刘瀚杨</w:t>
      </w:r>
    </w:p>
    <w:p w:rsidR="00027A09" w:rsidRDefault="0092390A">
      <w:pPr>
        <w:pStyle w:val="a5"/>
        <w:widowControl/>
        <w:spacing w:beforeAutospacing="0" w:afterAutospacing="0" w:line="21" w:lineRule="atLeast"/>
        <w:ind w:firstLine="42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（5）联系电话：0421-7823907</w:t>
      </w:r>
    </w:p>
    <w:p w:rsidR="00027A09" w:rsidRDefault="0092390A">
      <w:pPr>
        <w:pStyle w:val="a5"/>
        <w:widowControl/>
        <w:spacing w:beforeAutospacing="0" w:afterAutospacing="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注：本次</w:t>
      </w:r>
      <w:r>
        <w:rPr>
          <w:rFonts w:ascii="仿宋" w:eastAsia="仿宋" w:hAnsi="仿宋" w:cs="仿宋" w:hint="eastAsia"/>
          <w:sz w:val="27"/>
          <w:szCs w:val="27"/>
          <w:shd w:val="clear" w:color="auto" w:fill="FFFFFF"/>
        </w:rPr>
        <w:t>采购项目</w:t>
      </w:r>
      <w:r>
        <w:rPr>
          <w:rFonts w:ascii="仿宋" w:eastAsia="仿宋" w:hAnsi="仿宋" w:cs="仿宋" w:hint="eastAsia"/>
          <w:color w:val="333333"/>
          <w:sz w:val="27"/>
          <w:szCs w:val="27"/>
          <w:shd w:val="clear" w:color="auto" w:fill="FFFFFF"/>
        </w:rPr>
        <w:t>相关文件依据：</w:t>
      </w:r>
    </w:p>
    <w:p w:rsidR="00027A09" w:rsidRDefault="0092390A">
      <w:pPr>
        <w:pStyle w:val="a5"/>
        <w:widowControl/>
        <w:spacing w:beforeAutospacing="0" w:afterAutospacing="0"/>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sz w:val="27"/>
          <w:szCs w:val="27"/>
          <w:shd w:val="clear" w:color="auto" w:fill="FFFFFF"/>
        </w:rPr>
        <w:t>1、《关于公布辽宁省医疗机构检验检测试剂阳光挂网采购产品清单和价格调整的通知》</w:t>
      </w:r>
    </w:p>
    <w:p w:rsidR="00027A09" w:rsidRDefault="0092390A">
      <w:pPr>
        <w:widowControl/>
        <w:ind w:firstLineChars="200" w:firstLine="540"/>
        <w:jc w:val="left"/>
        <w:rPr>
          <w:rFonts w:ascii="仿宋" w:eastAsia="仿宋" w:hAnsi="仿宋" w:cs="仿宋"/>
          <w:color w:val="333333"/>
          <w:sz w:val="27"/>
          <w:szCs w:val="27"/>
          <w:shd w:val="clear" w:color="auto" w:fill="FFFFFF"/>
        </w:rPr>
      </w:pPr>
      <w:r>
        <w:rPr>
          <w:rFonts w:ascii="仿宋" w:eastAsia="仿宋" w:hAnsi="仿宋" w:cs="仿宋"/>
          <w:color w:val="333333"/>
          <w:kern w:val="0"/>
          <w:sz w:val="27"/>
          <w:szCs w:val="27"/>
          <w:shd w:val="clear" w:color="auto" w:fill="FFFFFF"/>
        </w:rPr>
        <w:t>2、</w:t>
      </w:r>
      <w:r>
        <w:rPr>
          <w:rFonts w:ascii="仿宋" w:eastAsia="仿宋" w:hAnsi="仿宋" w:cs="仿宋" w:hint="eastAsia"/>
          <w:color w:val="333333"/>
          <w:kern w:val="0"/>
          <w:sz w:val="27"/>
          <w:szCs w:val="27"/>
          <w:shd w:val="clear" w:color="auto" w:fill="FFFFFF"/>
        </w:rPr>
        <w:t>《便携式血糖仪临床操作和质量管理指南</w:t>
      </w:r>
      <w:r>
        <w:rPr>
          <w:rFonts w:ascii="仿宋" w:eastAsia="仿宋" w:hAnsi="仿宋" w:cs="仿宋" w:hint="eastAsia"/>
          <w:color w:val="333333"/>
          <w:sz w:val="27"/>
          <w:szCs w:val="27"/>
          <w:shd w:val="clear" w:color="auto" w:fill="FFFFFF"/>
        </w:rPr>
        <w:t>》（WS/T781-2021）</w:t>
      </w:r>
    </w:p>
    <w:p w:rsidR="00027A09" w:rsidRDefault="0092390A">
      <w:pPr>
        <w:rPr>
          <w:rFonts w:ascii="仿宋" w:eastAsia="仿宋" w:hAnsi="仿宋" w:cs="仿宋"/>
          <w:color w:val="000000" w:themeColor="text1"/>
          <w:kern w:val="0"/>
          <w:sz w:val="27"/>
          <w:szCs w:val="27"/>
          <w:shd w:val="clear" w:color="auto" w:fill="FFFFFF"/>
        </w:rPr>
      </w:pPr>
      <w:r>
        <w:rPr>
          <w:rFonts w:ascii="仿宋" w:eastAsia="仿宋" w:hAnsi="仿宋" w:cs="仿宋" w:hint="eastAsia"/>
          <w:color w:val="000000" w:themeColor="text1"/>
          <w:kern w:val="0"/>
          <w:sz w:val="27"/>
          <w:szCs w:val="27"/>
          <w:shd w:val="clear" w:color="auto" w:fill="FFFFFF"/>
        </w:rPr>
        <w:lastRenderedPageBreak/>
        <w:t>附录A</w:t>
      </w:r>
    </w:p>
    <w:p w:rsidR="00027A09" w:rsidRDefault="0092390A">
      <w:pPr>
        <w:widowControl/>
        <w:jc w:val="center"/>
        <w:rPr>
          <w:rFonts w:ascii="仿宋" w:eastAsia="仿宋" w:hAnsi="仿宋" w:cs="仿宋"/>
          <w:b/>
          <w:bCs/>
          <w:sz w:val="32"/>
          <w:szCs w:val="32"/>
        </w:rPr>
      </w:pPr>
      <w:r>
        <w:rPr>
          <w:rFonts w:ascii="仿宋" w:eastAsia="仿宋" w:hAnsi="仿宋" w:cs="仿宋" w:hint="eastAsia"/>
          <w:b/>
          <w:bCs/>
          <w:color w:val="000000"/>
          <w:kern w:val="0"/>
          <w:sz w:val="32"/>
          <w:szCs w:val="32"/>
        </w:rPr>
        <w:t>便携式血糖仪血糖检测标准化操作规范</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A.1 消毒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选用75%乙醇或50%异丙醇消毒采血部位，不可选择对检测结果有干扰的消毒剂（如碘伏）。待消毒剂干燥后进行采血。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A.2采血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首选采集指尖（新生儿足跟）末梢血进行检测，避免选择水肿、感染、末梢循环不良的部位。采血针穿刺皮肤后，轻压使血液自然流出，用消毒干棉球轻拭去第1滴血液后，将第2滴血液滴入试纸上的指定区域。穿刺皮肤后不可过度用力挤压，以免组织液混入血液标本造成检测结果偏差。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A.3 检测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按照便携式血糖仪说明书的操作步骤进行检测。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A.4 检测结果记录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记录需包括：被测试者（患者）姓名、检测日期与时间、检测结果与单位、检测者签名等。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A.5 异常结果处理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出现血糖异常结果时，需分析原因，针对不同的原因采取处理措施，如复测、复测质控后重新检测、重新采集静脉血使用生化分析仪检测、复测后通知临床医生采取必要的干预措施。</w:t>
      </w:r>
    </w:p>
    <w:p w:rsidR="00027A09" w:rsidRDefault="0092390A" w:rsidP="003611A5">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附录B</w:t>
      </w:r>
    </w:p>
    <w:p w:rsidR="00027A09" w:rsidRDefault="0092390A">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便携式血糖仪精密度评价方案</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B.1 验证方法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lastRenderedPageBreak/>
        <w:t xml:space="preserve">收集肝素（如制造商有推荐的抗凝剂类型，首选推荐类型）抗凝的静脉血标本（HCT在制造商声明的适宜范围内）至少2份，一份中值或高值标本（≥5.5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/L），一份低值标本（＜5.5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/L），每份标本在检测前充分混匀，分别重复检测20次，计算有效检测结果的SD和CV。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B.2 结果判断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当血糖浓度＜5.5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/L时，标准差（SD）＜0.42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/L；当血糖浓度≥5.5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/L时，变异系数（CV）＜7.5%。如验证结果超出要求，需要对便携式血糖仪进行维护和校准后重新进行精密度评价。</w:t>
      </w:r>
    </w:p>
    <w:p w:rsidR="00027A09" w:rsidRDefault="00027A09">
      <w:pPr>
        <w:rPr>
          <w:rFonts w:ascii="仿宋" w:eastAsia="仿宋" w:hAnsi="仿宋" w:cs="仿宋"/>
          <w:color w:val="333333"/>
          <w:kern w:val="0"/>
          <w:sz w:val="27"/>
          <w:szCs w:val="27"/>
          <w:shd w:val="clear" w:color="auto" w:fill="FFFFFF"/>
        </w:rPr>
      </w:pPr>
    </w:p>
    <w:p w:rsidR="00027A09" w:rsidRDefault="00027A09">
      <w:pPr>
        <w:rPr>
          <w:rFonts w:ascii="仿宋" w:eastAsia="仿宋" w:hAnsi="仿宋" w:cs="仿宋"/>
          <w:color w:val="333333"/>
          <w:kern w:val="0"/>
          <w:sz w:val="27"/>
          <w:szCs w:val="27"/>
          <w:shd w:val="clear" w:color="auto" w:fill="FFFFFF"/>
        </w:rPr>
      </w:pPr>
    </w:p>
    <w:p w:rsidR="00027A09" w:rsidRDefault="0092390A">
      <w:pPr>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附录C</w:t>
      </w:r>
    </w:p>
    <w:p w:rsidR="00027A09" w:rsidRDefault="0092390A">
      <w:pPr>
        <w:widowControl/>
        <w:jc w:val="center"/>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便携式血糖仪与生化分析仪的比对方案</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 标本准备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C.1.1 抗凝剂选择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采用肝素（如制造商有推荐的抗凝剂类型，首选推荐类型）抗凝静脉血标本（HCT在制造商声明的适宜范围内）进行比对试验。每份标本使用全血进行便携式血糖仪检测，离心分离的血浆进行生化分析仪检测。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C.1.2 浓度要求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浓度涵盖：接近4.1.3推荐的测量区间低限（2.2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/L）、参考区间内、医学决定水平（7.0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/L、11.0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/L）左右、接近4.1.3推荐的测量区间高限（22.2mmol/L）。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C.1.3 标本来源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C.1.3.1 未经人为处理的标本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lastRenderedPageBreak/>
        <w:t>为了更好地验证结果相关性，排除分析</w:t>
      </w:r>
      <w:proofErr w:type="gramStart"/>
      <w:r>
        <w:rPr>
          <w:rFonts w:ascii="仿宋" w:eastAsia="仿宋" w:hAnsi="仿宋" w:cs="仿宋" w:hint="eastAsia"/>
          <w:color w:val="333333"/>
          <w:kern w:val="0"/>
          <w:sz w:val="27"/>
          <w:szCs w:val="27"/>
          <w:shd w:val="clear" w:color="auto" w:fill="FFFFFF"/>
        </w:rPr>
        <w:t>前因素</w:t>
      </w:r>
      <w:proofErr w:type="gramEnd"/>
      <w:r>
        <w:rPr>
          <w:rFonts w:ascii="仿宋" w:eastAsia="仿宋" w:hAnsi="仿宋" w:cs="仿宋" w:hint="eastAsia"/>
          <w:color w:val="333333"/>
          <w:kern w:val="0"/>
          <w:sz w:val="27"/>
          <w:szCs w:val="27"/>
          <w:shd w:val="clear" w:color="auto" w:fill="FFFFFF"/>
        </w:rPr>
        <w:t xml:space="preserve">的影响，需尽量采用未经人为处理的静脉血标本进行比对。如低值和高值标本确实难以获取，可使用新鲜标本进行制备。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C.1.3.2 低浓度标本制备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可选择血糖浓度为4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/L的静脉血标本，将其放在37℃温箱中孵育6 h使葡萄糖酵解，即可获得血糖浓度2.8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/L左右的标本。检测前室温平衡至少15 min。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C.1.3.3 高浓度标本制备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可通过加入一定稀释比例（具体根据原始标本血糖浓度计算）的5%葡萄糖注射液（277.8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/L）获得高浓度标本，加入的葡萄糖注射液体积尽量小，使其对标本基质的影响最小。检测前室温平衡至少15 min。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C.1.4 标本预处理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按照便携式血糖仪说明书的要求和方法学原理对标本进行预处理。为避免糖酵解带来的误差，需保证每份标本的便携式血糖仪检测与生化分析仪检测之间的时间间隔不超过30 min。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C.2 仪器选择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每种品牌、型号提供2台便携式血糖仪与生化分析仪进行比对，比对通过后2台携式</w:t>
      </w:r>
      <w:proofErr w:type="gramStart"/>
      <w:r>
        <w:rPr>
          <w:rFonts w:ascii="仿宋" w:eastAsia="仿宋" w:hAnsi="仿宋" w:cs="仿宋" w:hint="eastAsia"/>
          <w:color w:val="333333"/>
          <w:kern w:val="0"/>
          <w:sz w:val="27"/>
          <w:szCs w:val="27"/>
          <w:shd w:val="clear" w:color="auto" w:fill="FFFFFF"/>
        </w:rPr>
        <w:t>血糖仪再进行</w:t>
      </w:r>
      <w:proofErr w:type="gramEnd"/>
      <w:r>
        <w:rPr>
          <w:rFonts w:ascii="仿宋" w:eastAsia="仿宋" w:hAnsi="仿宋" w:cs="仿宋" w:hint="eastAsia"/>
          <w:color w:val="333333"/>
          <w:kern w:val="0"/>
          <w:sz w:val="27"/>
          <w:szCs w:val="27"/>
          <w:shd w:val="clear" w:color="auto" w:fill="FFFFFF"/>
        </w:rPr>
        <w:t xml:space="preserve">比对，标本要求与制备方法同上。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C.3 判断标准WS/T 781</w:t>
      </w:r>
      <w:r>
        <w:rPr>
          <w:rFonts w:ascii="仿宋" w:eastAsia="仿宋" w:hAnsi="仿宋" w:cs="仿宋"/>
          <w:color w:val="333333"/>
          <w:kern w:val="0"/>
          <w:sz w:val="27"/>
          <w:szCs w:val="27"/>
          <w:shd w:val="clear" w:color="auto" w:fill="FFFFFF"/>
        </w:rPr>
        <w:t>—</w:t>
      </w:r>
      <w:r>
        <w:rPr>
          <w:rFonts w:ascii="仿宋" w:eastAsia="仿宋" w:hAnsi="仿宋" w:cs="仿宋" w:hint="eastAsia"/>
          <w:color w:val="333333"/>
          <w:kern w:val="0"/>
          <w:sz w:val="27"/>
          <w:szCs w:val="27"/>
          <w:shd w:val="clear" w:color="auto" w:fill="FFFFFF"/>
        </w:rPr>
        <w:t xml:space="preserve">2021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C.3.1 便携式血糖分析仪与生化分析仪比对判断标准 </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当血糖浓度＜5.5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/L时，检测结果差异在±0.83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 xml:space="preserve">/L的范围内；当血糖浓度≥5.5 </w:t>
      </w:r>
      <w:proofErr w:type="spellStart"/>
      <w:r>
        <w:rPr>
          <w:rFonts w:ascii="仿宋" w:eastAsia="仿宋" w:hAnsi="仿宋" w:cs="仿宋" w:hint="eastAsia"/>
          <w:color w:val="333333"/>
          <w:kern w:val="0"/>
          <w:sz w:val="27"/>
          <w:szCs w:val="27"/>
          <w:shd w:val="clear" w:color="auto" w:fill="FFFFFF"/>
        </w:rPr>
        <w:t>mmol</w:t>
      </w:r>
      <w:proofErr w:type="spellEnd"/>
      <w:r>
        <w:rPr>
          <w:rFonts w:ascii="仿宋" w:eastAsia="仿宋" w:hAnsi="仿宋" w:cs="仿宋" w:hint="eastAsia"/>
          <w:color w:val="333333"/>
          <w:kern w:val="0"/>
          <w:sz w:val="27"/>
          <w:szCs w:val="27"/>
          <w:shd w:val="clear" w:color="auto" w:fill="FFFFFF"/>
        </w:rPr>
        <w:t>/L时，检测结果差异在±15%范围内。对于新仪器初次性能评估，每台便携式血糖仪，检测合格率需达到95%以上才能判断此仪器为可比性合格的仪器。</w:t>
      </w:r>
    </w:p>
    <w:p w:rsidR="00027A09" w:rsidRDefault="0092390A">
      <w:pPr>
        <w:widowControl/>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lastRenderedPageBreak/>
        <w:t xml:space="preserve">C.3.2 便携式血糖仪间比对判断标准 </w:t>
      </w:r>
    </w:p>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5份标本中有4份标本的检测结果差异在±10%（1/2国家卫生健康委员会临检中心EQA允许</w:t>
      </w:r>
      <w:proofErr w:type="spellStart"/>
      <w:r>
        <w:rPr>
          <w:rFonts w:ascii="仿宋" w:eastAsia="仿宋" w:hAnsi="仿宋" w:cs="仿宋" w:hint="eastAsia"/>
          <w:color w:val="333333"/>
          <w:kern w:val="0"/>
          <w:sz w:val="27"/>
          <w:szCs w:val="27"/>
          <w:shd w:val="clear" w:color="auto" w:fill="FFFFFF"/>
        </w:rPr>
        <w:t>TEa</w:t>
      </w:r>
      <w:proofErr w:type="spellEnd"/>
      <w:r>
        <w:rPr>
          <w:rFonts w:ascii="仿宋" w:eastAsia="仿宋" w:hAnsi="仿宋" w:cs="仿宋" w:hint="eastAsia"/>
          <w:color w:val="333333"/>
          <w:kern w:val="0"/>
          <w:sz w:val="27"/>
          <w:szCs w:val="27"/>
          <w:shd w:val="clear" w:color="auto" w:fill="FFFFFF"/>
        </w:rPr>
        <w:t>）的范围内。</w:t>
      </w:r>
    </w:p>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附录D</w:t>
      </w:r>
    </w:p>
    <w:p w:rsidR="00027A09" w:rsidRDefault="0092390A">
      <w:pPr>
        <w:widowControl/>
        <w:jc w:val="center"/>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影响不同检测方法便携式血糖仪的常见干扰物质</w:t>
      </w:r>
    </w:p>
    <w:tbl>
      <w:tblPr>
        <w:tblStyle w:val="a6"/>
        <w:tblW w:w="0" w:type="auto"/>
        <w:tblLook w:val="04A0" w:firstRow="1" w:lastRow="0" w:firstColumn="1" w:lastColumn="0" w:noHBand="0" w:noVBand="1"/>
      </w:tblPr>
      <w:tblGrid>
        <w:gridCol w:w="2193"/>
        <w:gridCol w:w="1025"/>
        <w:gridCol w:w="2175"/>
        <w:gridCol w:w="1162"/>
        <w:gridCol w:w="888"/>
        <w:gridCol w:w="1079"/>
      </w:tblGrid>
      <w:tr w:rsidR="00027A09">
        <w:trPr>
          <w:trHeight w:hRule="exact" w:val="567"/>
        </w:trPr>
        <w:tc>
          <w:tcPr>
            <w:tcW w:w="2193" w:type="dxa"/>
            <w:vMerge w:val="restart"/>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检测原理分类 </w:t>
            </w:r>
          </w:p>
        </w:tc>
        <w:tc>
          <w:tcPr>
            <w:tcW w:w="1025" w:type="dxa"/>
            <w:vMerge w:val="restart"/>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 xml:space="preserve">氧气 </w:t>
            </w:r>
          </w:p>
        </w:tc>
        <w:tc>
          <w:tcPr>
            <w:tcW w:w="2175" w:type="dxa"/>
            <w:vMerge w:val="restart"/>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维生素 C、尿酸等还原性物质</w:t>
            </w:r>
          </w:p>
          <w:p w:rsidR="00027A09" w:rsidRDefault="00027A09">
            <w:pPr>
              <w:rPr>
                <w:rFonts w:ascii="仿宋" w:eastAsia="仿宋" w:hAnsi="仿宋" w:cs="仿宋"/>
                <w:color w:val="333333"/>
                <w:kern w:val="0"/>
                <w:sz w:val="27"/>
                <w:szCs w:val="27"/>
                <w:shd w:val="clear" w:color="auto" w:fill="FFFFFF"/>
              </w:rPr>
            </w:pPr>
          </w:p>
        </w:tc>
        <w:tc>
          <w:tcPr>
            <w:tcW w:w="3129" w:type="dxa"/>
            <w:gridSpan w:val="3"/>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糖类物质</w:t>
            </w:r>
          </w:p>
        </w:tc>
      </w:tr>
      <w:tr w:rsidR="00027A09">
        <w:trPr>
          <w:trHeight w:hRule="exact" w:val="567"/>
        </w:trPr>
        <w:tc>
          <w:tcPr>
            <w:tcW w:w="2193" w:type="dxa"/>
            <w:vMerge/>
          </w:tcPr>
          <w:p w:rsidR="00027A09" w:rsidRDefault="00027A09">
            <w:pPr>
              <w:rPr>
                <w:rFonts w:ascii="仿宋" w:eastAsia="仿宋" w:hAnsi="仿宋" w:cs="仿宋"/>
                <w:color w:val="333333"/>
                <w:kern w:val="0"/>
                <w:sz w:val="27"/>
                <w:szCs w:val="27"/>
                <w:shd w:val="clear" w:color="auto" w:fill="FFFFFF"/>
              </w:rPr>
            </w:pPr>
          </w:p>
        </w:tc>
        <w:tc>
          <w:tcPr>
            <w:tcW w:w="1025" w:type="dxa"/>
            <w:vMerge/>
          </w:tcPr>
          <w:p w:rsidR="00027A09" w:rsidRDefault="00027A09">
            <w:pPr>
              <w:rPr>
                <w:rFonts w:ascii="仿宋" w:eastAsia="仿宋" w:hAnsi="仿宋" w:cs="仿宋"/>
                <w:color w:val="333333"/>
                <w:kern w:val="0"/>
                <w:sz w:val="27"/>
                <w:szCs w:val="27"/>
                <w:shd w:val="clear" w:color="auto" w:fill="FFFFFF"/>
              </w:rPr>
            </w:pPr>
          </w:p>
        </w:tc>
        <w:tc>
          <w:tcPr>
            <w:tcW w:w="2175" w:type="dxa"/>
            <w:vMerge/>
          </w:tcPr>
          <w:p w:rsidR="00027A09" w:rsidRDefault="00027A09">
            <w:pPr>
              <w:rPr>
                <w:rFonts w:ascii="仿宋" w:eastAsia="仿宋" w:hAnsi="仿宋" w:cs="仿宋"/>
                <w:color w:val="333333"/>
                <w:kern w:val="0"/>
                <w:sz w:val="27"/>
                <w:szCs w:val="27"/>
                <w:shd w:val="clear" w:color="auto" w:fill="FFFFFF"/>
              </w:rPr>
            </w:pPr>
          </w:p>
        </w:tc>
        <w:tc>
          <w:tcPr>
            <w:tcW w:w="1162" w:type="dxa"/>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麦芽糖</w:t>
            </w:r>
          </w:p>
        </w:tc>
        <w:tc>
          <w:tcPr>
            <w:tcW w:w="888" w:type="dxa"/>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木糖</w:t>
            </w:r>
          </w:p>
        </w:tc>
        <w:tc>
          <w:tcPr>
            <w:tcW w:w="1079" w:type="dxa"/>
          </w:tcPr>
          <w:p w:rsidR="00027A09" w:rsidRDefault="0092390A">
            <w:pP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半乳糖</w:t>
            </w:r>
          </w:p>
        </w:tc>
      </w:tr>
      <w:tr w:rsidR="00027A09">
        <w:trPr>
          <w:trHeight w:hRule="exact" w:val="567"/>
        </w:trPr>
        <w:tc>
          <w:tcPr>
            <w:tcW w:w="2193" w:type="dxa"/>
          </w:tcPr>
          <w:p w:rsidR="00027A09" w:rsidRDefault="0092390A">
            <w:pPr>
              <w:jc w:val="cente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GOD</w:t>
            </w:r>
          </w:p>
          <w:p w:rsidR="00027A09" w:rsidRDefault="00027A09">
            <w:pPr>
              <w:jc w:val="center"/>
              <w:rPr>
                <w:rFonts w:ascii="仿宋" w:eastAsia="仿宋" w:hAnsi="仿宋" w:cs="仿宋"/>
                <w:color w:val="333333"/>
                <w:kern w:val="0"/>
                <w:sz w:val="27"/>
                <w:szCs w:val="27"/>
                <w:shd w:val="clear" w:color="auto" w:fill="FFFFFF"/>
              </w:rPr>
            </w:pPr>
          </w:p>
        </w:tc>
        <w:tc>
          <w:tcPr>
            <w:tcW w:w="102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217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162"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888"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079"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r>
      <w:tr w:rsidR="00027A09">
        <w:trPr>
          <w:trHeight w:hRule="exact" w:val="567"/>
        </w:trPr>
        <w:tc>
          <w:tcPr>
            <w:tcW w:w="2193" w:type="dxa"/>
          </w:tcPr>
          <w:p w:rsidR="00027A09" w:rsidRDefault="0092390A">
            <w:pPr>
              <w:jc w:val="cente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NAD-GDH</w:t>
            </w:r>
          </w:p>
          <w:p w:rsidR="00027A09" w:rsidRDefault="00027A09">
            <w:pPr>
              <w:jc w:val="center"/>
              <w:rPr>
                <w:rFonts w:ascii="仿宋" w:eastAsia="仿宋" w:hAnsi="仿宋" w:cs="仿宋"/>
                <w:color w:val="333333"/>
                <w:kern w:val="0"/>
                <w:sz w:val="27"/>
                <w:szCs w:val="27"/>
                <w:shd w:val="clear" w:color="auto" w:fill="FFFFFF"/>
              </w:rPr>
            </w:pPr>
          </w:p>
        </w:tc>
        <w:tc>
          <w:tcPr>
            <w:tcW w:w="102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217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162"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888"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079"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r>
      <w:tr w:rsidR="00027A09">
        <w:trPr>
          <w:trHeight w:hRule="exact" w:val="567"/>
        </w:trPr>
        <w:tc>
          <w:tcPr>
            <w:tcW w:w="2193" w:type="dxa"/>
          </w:tcPr>
          <w:p w:rsidR="00027A09" w:rsidRDefault="0092390A">
            <w:pPr>
              <w:jc w:val="cente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FAD-GDH</w:t>
            </w:r>
          </w:p>
          <w:p w:rsidR="00027A09" w:rsidRDefault="00027A09">
            <w:pPr>
              <w:jc w:val="center"/>
              <w:rPr>
                <w:rFonts w:ascii="仿宋" w:eastAsia="仿宋" w:hAnsi="仿宋" w:cs="仿宋"/>
                <w:color w:val="333333"/>
                <w:kern w:val="0"/>
                <w:sz w:val="27"/>
                <w:szCs w:val="27"/>
                <w:shd w:val="clear" w:color="auto" w:fill="FFFFFF"/>
              </w:rPr>
            </w:pPr>
          </w:p>
        </w:tc>
        <w:tc>
          <w:tcPr>
            <w:tcW w:w="102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217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162"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888"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079"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r>
      <w:tr w:rsidR="00027A09">
        <w:trPr>
          <w:trHeight w:hRule="exact" w:val="567"/>
        </w:trPr>
        <w:tc>
          <w:tcPr>
            <w:tcW w:w="2193" w:type="dxa"/>
          </w:tcPr>
          <w:p w:rsidR="00027A09" w:rsidRDefault="0092390A">
            <w:pPr>
              <w:jc w:val="cente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PQQ-GDH</w:t>
            </w:r>
          </w:p>
          <w:p w:rsidR="00027A09" w:rsidRDefault="00027A09">
            <w:pPr>
              <w:jc w:val="center"/>
              <w:rPr>
                <w:rFonts w:ascii="仿宋" w:eastAsia="仿宋" w:hAnsi="仿宋" w:cs="仿宋"/>
                <w:color w:val="333333"/>
                <w:kern w:val="0"/>
                <w:sz w:val="27"/>
                <w:szCs w:val="27"/>
                <w:shd w:val="clear" w:color="auto" w:fill="FFFFFF"/>
              </w:rPr>
            </w:pPr>
          </w:p>
        </w:tc>
        <w:tc>
          <w:tcPr>
            <w:tcW w:w="102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217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162"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888"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079"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r>
      <w:tr w:rsidR="00027A09">
        <w:trPr>
          <w:trHeight w:hRule="exact" w:val="567"/>
        </w:trPr>
        <w:tc>
          <w:tcPr>
            <w:tcW w:w="2193" w:type="dxa"/>
          </w:tcPr>
          <w:p w:rsidR="00027A09" w:rsidRDefault="0092390A">
            <w:pPr>
              <w:jc w:val="center"/>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改良的 GOD</w:t>
            </w:r>
          </w:p>
          <w:p w:rsidR="00027A09" w:rsidRDefault="00027A09">
            <w:pPr>
              <w:jc w:val="center"/>
              <w:rPr>
                <w:rFonts w:ascii="仿宋" w:eastAsia="仿宋" w:hAnsi="仿宋" w:cs="仿宋"/>
                <w:color w:val="333333"/>
                <w:kern w:val="0"/>
                <w:sz w:val="27"/>
                <w:szCs w:val="27"/>
                <w:shd w:val="clear" w:color="auto" w:fill="FFFFFF"/>
              </w:rPr>
            </w:pPr>
          </w:p>
        </w:tc>
        <w:tc>
          <w:tcPr>
            <w:tcW w:w="102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217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162"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888"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079"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r>
      <w:tr w:rsidR="00027A09">
        <w:trPr>
          <w:trHeight w:hRule="exact" w:val="567"/>
        </w:trPr>
        <w:tc>
          <w:tcPr>
            <w:tcW w:w="2193" w:type="dxa"/>
          </w:tcPr>
          <w:p w:rsidR="00027A09" w:rsidRDefault="0092390A">
            <w:pPr>
              <w:jc w:val="center"/>
              <w:rPr>
                <w:rFonts w:ascii="仿宋" w:eastAsia="仿宋" w:hAnsi="仿宋" w:cs="仿宋"/>
                <w:color w:val="333333"/>
                <w:kern w:val="0"/>
                <w:sz w:val="27"/>
                <w:szCs w:val="27"/>
                <w:shd w:val="clear" w:color="auto" w:fill="FFFFFF"/>
              </w:rPr>
            </w:pPr>
            <w:proofErr w:type="spellStart"/>
            <w:r>
              <w:rPr>
                <w:rFonts w:ascii="仿宋" w:eastAsia="仿宋" w:hAnsi="仿宋" w:cs="仿宋" w:hint="eastAsia"/>
                <w:color w:val="333333"/>
                <w:kern w:val="0"/>
                <w:sz w:val="27"/>
                <w:szCs w:val="27"/>
                <w:shd w:val="clear" w:color="auto" w:fill="FFFFFF"/>
              </w:rPr>
              <w:t>Mut.Q</w:t>
            </w:r>
            <w:proofErr w:type="spellEnd"/>
            <w:r>
              <w:rPr>
                <w:rFonts w:ascii="仿宋" w:eastAsia="仿宋" w:hAnsi="仿宋" w:cs="仿宋" w:hint="eastAsia"/>
                <w:color w:val="333333"/>
                <w:kern w:val="0"/>
                <w:sz w:val="27"/>
                <w:szCs w:val="27"/>
                <w:shd w:val="clear" w:color="auto" w:fill="FFFFFF"/>
              </w:rPr>
              <w:t>-GDH</w:t>
            </w:r>
          </w:p>
          <w:p w:rsidR="00027A09" w:rsidRDefault="00027A09">
            <w:pPr>
              <w:jc w:val="center"/>
              <w:rPr>
                <w:rFonts w:ascii="仿宋" w:eastAsia="仿宋" w:hAnsi="仿宋" w:cs="仿宋"/>
                <w:color w:val="333333"/>
                <w:kern w:val="0"/>
                <w:sz w:val="27"/>
                <w:szCs w:val="27"/>
                <w:shd w:val="clear" w:color="auto" w:fill="FFFFFF"/>
              </w:rPr>
            </w:pPr>
          </w:p>
        </w:tc>
        <w:tc>
          <w:tcPr>
            <w:tcW w:w="102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2175"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162"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888"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c>
          <w:tcPr>
            <w:tcW w:w="1079" w:type="dxa"/>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w:t>
            </w:r>
          </w:p>
        </w:tc>
      </w:tr>
      <w:tr w:rsidR="00027A09">
        <w:trPr>
          <w:trHeight w:hRule="exact" w:val="567"/>
        </w:trPr>
        <w:tc>
          <w:tcPr>
            <w:tcW w:w="8522" w:type="dxa"/>
            <w:gridSpan w:val="6"/>
          </w:tcPr>
          <w:p w:rsidR="00027A09" w:rsidRDefault="0092390A">
            <w:pPr>
              <w:widowControl/>
              <w:ind w:firstLineChars="200" w:firstLine="540"/>
              <w:jc w:val="left"/>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注：“＋”表示有干扰；“-”表示无干扰。</w:t>
            </w:r>
          </w:p>
          <w:p w:rsidR="00027A09" w:rsidRDefault="00027A09">
            <w:pPr>
              <w:widowControl/>
              <w:ind w:firstLineChars="200" w:firstLine="540"/>
              <w:jc w:val="left"/>
              <w:rPr>
                <w:rFonts w:ascii="仿宋" w:eastAsia="仿宋" w:hAnsi="仿宋" w:cs="仿宋"/>
                <w:color w:val="333333"/>
                <w:kern w:val="0"/>
                <w:sz w:val="27"/>
                <w:szCs w:val="27"/>
                <w:shd w:val="clear" w:color="auto" w:fill="FFFFFF"/>
              </w:rPr>
            </w:pPr>
          </w:p>
        </w:tc>
      </w:tr>
    </w:tbl>
    <w:p w:rsidR="00027A09" w:rsidRDefault="0092390A">
      <w:pPr>
        <w:rPr>
          <w:rFonts w:ascii="仿宋" w:eastAsia="仿宋" w:hAnsi="仿宋" w:cs="仿宋"/>
          <w:color w:val="333333"/>
          <w:kern w:val="0"/>
          <w:sz w:val="27"/>
          <w:szCs w:val="27"/>
          <w:shd w:val="clear" w:color="auto" w:fill="FFFFFF"/>
        </w:rPr>
      </w:pPr>
      <w:bookmarkStart w:id="0" w:name="_GoBack"/>
      <w:bookmarkEnd w:id="0"/>
      <w:r>
        <w:rPr>
          <w:rFonts w:ascii="仿宋" w:eastAsia="仿宋" w:hAnsi="仿宋" w:cs="仿宋" w:hint="eastAsia"/>
          <w:color w:val="333333"/>
          <w:kern w:val="0"/>
          <w:sz w:val="27"/>
          <w:szCs w:val="27"/>
          <w:shd w:val="clear" w:color="auto" w:fill="FFFFFF"/>
        </w:rPr>
        <w:t>附录E</w:t>
      </w:r>
    </w:p>
    <w:p w:rsidR="00027A09" w:rsidRDefault="0092390A">
      <w:pPr>
        <w:jc w:val="center"/>
        <w:rPr>
          <w:b/>
          <w:bCs/>
          <w:sz w:val="32"/>
          <w:szCs w:val="32"/>
        </w:rPr>
      </w:pPr>
      <w:r>
        <w:rPr>
          <w:rFonts w:hint="eastAsia"/>
          <w:b/>
          <w:bCs/>
          <w:sz w:val="32"/>
          <w:szCs w:val="32"/>
        </w:rPr>
        <w:t>便携式血糖仪性能验证要求</w:t>
      </w:r>
    </w:p>
    <w:p w:rsidR="00027A09" w:rsidRDefault="0092390A">
      <w:pPr>
        <w:ind w:firstLineChars="200" w:firstLine="540"/>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1、性能验证项目：精密度、与生化分析仪比对、便携式血糖仪之间比对。</w:t>
      </w:r>
    </w:p>
    <w:p w:rsidR="00027A09" w:rsidRDefault="0092390A">
      <w:pPr>
        <w:ind w:firstLineChars="200" w:firstLine="540"/>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2、每个厂家需提供2台与血糖监测系统配套使用的血糖仪，2个批号试纸，每个批号试纸不少于200条。</w:t>
      </w:r>
    </w:p>
    <w:p w:rsidR="00027A09" w:rsidRDefault="0092390A">
      <w:pPr>
        <w:ind w:firstLineChars="200" w:firstLine="540"/>
        <w:rPr>
          <w:rFonts w:ascii="仿宋" w:eastAsia="仿宋" w:hAnsi="仿宋" w:cs="仿宋"/>
          <w:color w:val="333333"/>
          <w:kern w:val="0"/>
          <w:sz w:val="27"/>
          <w:szCs w:val="27"/>
          <w:shd w:val="clear" w:color="auto" w:fill="FFFFFF"/>
        </w:rPr>
      </w:pPr>
      <w:r>
        <w:rPr>
          <w:rFonts w:ascii="仿宋" w:eastAsia="仿宋" w:hAnsi="仿宋" w:cs="仿宋" w:hint="eastAsia"/>
          <w:color w:val="333333"/>
          <w:kern w:val="0"/>
          <w:sz w:val="27"/>
          <w:szCs w:val="27"/>
          <w:shd w:val="clear" w:color="auto" w:fill="FFFFFF"/>
        </w:rPr>
        <w:t>3、性能验证过程中，为保证结果公平、公正，每个参加测试的厂家提供技术人员完成测试，由我院工作人员负责数据录入。</w:t>
      </w:r>
    </w:p>
    <w:p w:rsidR="00027A09" w:rsidRDefault="0092390A">
      <w:pPr>
        <w:ind w:firstLineChars="200" w:firstLine="540"/>
        <w:rPr>
          <w:rFonts w:ascii="仿宋" w:eastAsia="仿宋" w:hAnsi="仿宋" w:cs="仿宋"/>
          <w:color w:val="333333"/>
          <w:sz w:val="27"/>
          <w:szCs w:val="27"/>
          <w:shd w:val="clear" w:color="auto" w:fill="FFFFFF"/>
        </w:rPr>
      </w:pPr>
      <w:r>
        <w:rPr>
          <w:rFonts w:ascii="仿宋" w:eastAsia="仿宋" w:hAnsi="仿宋" w:cs="仿宋" w:hint="eastAsia"/>
          <w:color w:val="333333"/>
          <w:kern w:val="0"/>
          <w:sz w:val="27"/>
          <w:szCs w:val="27"/>
          <w:shd w:val="clear" w:color="auto" w:fill="FFFFFF"/>
        </w:rPr>
        <w:t>4、性能验证结果须满足《便携式血糖仪临床操作和质量管理指南》（WS/T 781-2021）标准。</w:t>
      </w:r>
    </w:p>
    <w:p w:rsidR="00027A09" w:rsidRDefault="00027A09">
      <w:pPr>
        <w:pStyle w:val="a5"/>
        <w:widowControl/>
        <w:spacing w:beforeAutospacing="0" w:afterAutospacing="0"/>
        <w:rPr>
          <w:rFonts w:ascii="仿宋" w:eastAsia="仿宋" w:hAnsi="仿宋" w:cs="仿宋"/>
          <w:color w:val="333333"/>
          <w:sz w:val="27"/>
          <w:szCs w:val="27"/>
          <w:shd w:val="clear" w:color="auto" w:fill="FFFFFF"/>
        </w:rPr>
      </w:pPr>
    </w:p>
    <w:sectPr w:rsidR="00027A09" w:rsidSect="00D72B61">
      <w:pgSz w:w="11906" w:h="16838"/>
      <w:pgMar w:top="1191" w:right="1134" w:bottom="119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4D4" w:rsidRDefault="002F74D4" w:rsidP="00CE26F9">
      <w:r>
        <w:separator/>
      </w:r>
    </w:p>
  </w:endnote>
  <w:endnote w:type="continuationSeparator" w:id="0">
    <w:p w:rsidR="002F74D4" w:rsidRDefault="002F74D4" w:rsidP="00CE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4D4" w:rsidRDefault="002F74D4" w:rsidP="00CE26F9">
      <w:r>
        <w:separator/>
      </w:r>
    </w:p>
  </w:footnote>
  <w:footnote w:type="continuationSeparator" w:id="0">
    <w:p w:rsidR="002F74D4" w:rsidRDefault="002F74D4" w:rsidP="00CE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RjMGRmMGRhMGFhM2ZiNWJlYzhjN2YyYzliZjBmNDkifQ=="/>
  </w:docVars>
  <w:rsids>
    <w:rsidRoot w:val="008524DE"/>
    <w:rsid w:val="00027A09"/>
    <w:rsid w:val="000E0005"/>
    <w:rsid w:val="000E06CD"/>
    <w:rsid w:val="000E2D8B"/>
    <w:rsid w:val="001466FF"/>
    <w:rsid w:val="001477FF"/>
    <w:rsid w:val="00151809"/>
    <w:rsid w:val="00221215"/>
    <w:rsid w:val="00222978"/>
    <w:rsid w:val="0023772F"/>
    <w:rsid w:val="00277610"/>
    <w:rsid w:val="0028798B"/>
    <w:rsid w:val="002A79AD"/>
    <w:rsid w:val="002B08C9"/>
    <w:rsid w:val="002D4913"/>
    <w:rsid w:val="002F74D4"/>
    <w:rsid w:val="00342EE2"/>
    <w:rsid w:val="00343370"/>
    <w:rsid w:val="003611A5"/>
    <w:rsid w:val="00397A3E"/>
    <w:rsid w:val="003F4CE6"/>
    <w:rsid w:val="003F69EB"/>
    <w:rsid w:val="0042336A"/>
    <w:rsid w:val="0047277E"/>
    <w:rsid w:val="0049370F"/>
    <w:rsid w:val="00554A74"/>
    <w:rsid w:val="00587672"/>
    <w:rsid w:val="00597787"/>
    <w:rsid w:val="00597DC9"/>
    <w:rsid w:val="005A357C"/>
    <w:rsid w:val="005B5440"/>
    <w:rsid w:val="00671298"/>
    <w:rsid w:val="00675BE5"/>
    <w:rsid w:val="006972E0"/>
    <w:rsid w:val="00726A79"/>
    <w:rsid w:val="00731CAD"/>
    <w:rsid w:val="0077475F"/>
    <w:rsid w:val="007C06B8"/>
    <w:rsid w:val="008018FE"/>
    <w:rsid w:val="00843F9B"/>
    <w:rsid w:val="008524DE"/>
    <w:rsid w:val="008554C6"/>
    <w:rsid w:val="0086670C"/>
    <w:rsid w:val="008867E6"/>
    <w:rsid w:val="008D0B07"/>
    <w:rsid w:val="008F22AE"/>
    <w:rsid w:val="0092390A"/>
    <w:rsid w:val="00990A63"/>
    <w:rsid w:val="0099654A"/>
    <w:rsid w:val="009E21BB"/>
    <w:rsid w:val="009F2333"/>
    <w:rsid w:val="00A44E4A"/>
    <w:rsid w:val="00A4629A"/>
    <w:rsid w:val="00A7023E"/>
    <w:rsid w:val="00AB1421"/>
    <w:rsid w:val="00AB1A84"/>
    <w:rsid w:val="00AD29AC"/>
    <w:rsid w:val="00B9724A"/>
    <w:rsid w:val="00BD4006"/>
    <w:rsid w:val="00BD7FF8"/>
    <w:rsid w:val="00C4480F"/>
    <w:rsid w:val="00CE26F9"/>
    <w:rsid w:val="00D72B61"/>
    <w:rsid w:val="00DD7D4D"/>
    <w:rsid w:val="00E1309C"/>
    <w:rsid w:val="00E733A8"/>
    <w:rsid w:val="00F01AD0"/>
    <w:rsid w:val="00F864F5"/>
    <w:rsid w:val="05096C88"/>
    <w:rsid w:val="09630A6C"/>
    <w:rsid w:val="096D0C48"/>
    <w:rsid w:val="0E53219E"/>
    <w:rsid w:val="105171FC"/>
    <w:rsid w:val="123046A7"/>
    <w:rsid w:val="12CF2F29"/>
    <w:rsid w:val="13D749A0"/>
    <w:rsid w:val="145757D1"/>
    <w:rsid w:val="1997214A"/>
    <w:rsid w:val="1BBD091F"/>
    <w:rsid w:val="23C758A7"/>
    <w:rsid w:val="275E288B"/>
    <w:rsid w:val="2CB04E60"/>
    <w:rsid w:val="33105381"/>
    <w:rsid w:val="33B36456"/>
    <w:rsid w:val="3BFA620E"/>
    <w:rsid w:val="3FCC0881"/>
    <w:rsid w:val="45306009"/>
    <w:rsid w:val="4981092F"/>
    <w:rsid w:val="4F676648"/>
    <w:rsid w:val="517E1C20"/>
    <w:rsid w:val="5221680B"/>
    <w:rsid w:val="55B2482E"/>
    <w:rsid w:val="57835872"/>
    <w:rsid w:val="5D276C9F"/>
    <w:rsid w:val="5D363284"/>
    <w:rsid w:val="5E4B4D8E"/>
    <w:rsid w:val="65AE7F5E"/>
    <w:rsid w:val="6C024406"/>
    <w:rsid w:val="6CA02D04"/>
    <w:rsid w:val="6CE10A6C"/>
    <w:rsid w:val="72A252C0"/>
    <w:rsid w:val="72A45F39"/>
    <w:rsid w:val="73B06FFE"/>
    <w:rsid w:val="75703482"/>
    <w:rsid w:val="76CC67C9"/>
    <w:rsid w:val="7B630764"/>
    <w:rsid w:val="7D161C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A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27A09"/>
    <w:pPr>
      <w:tabs>
        <w:tab w:val="center" w:pos="4153"/>
        <w:tab w:val="right" w:pos="8306"/>
      </w:tabs>
      <w:snapToGrid w:val="0"/>
      <w:jc w:val="left"/>
    </w:pPr>
    <w:rPr>
      <w:sz w:val="18"/>
      <w:szCs w:val="18"/>
    </w:rPr>
  </w:style>
  <w:style w:type="paragraph" w:styleId="a4">
    <w:name w:val="header"/>
    <w:basedOn w:val="a"/>
    <w:link w:val="Char0"/>
    <w:qFormat/>
    <w:rsid w:val="00027A0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27A09"/>
    <w:pPr>
      <w:spacing w:beforeAutospacing="1" w:afterAutospacing="1"/>
      <w:jc w:val="left"/>
    </w:pPr>
    <w:rPr>
      <w:rFonts w:cs="Times New Roman"/>
      <w:kern w:val="0"/>
      <w:sz w:val="24"/>
    </w:rPr>
  </w:style>
  <w:style w:type="table" w:styleId="a6">
    <w:name w:val="Table Grid"/>
    <w:basedOn w:val="a1"/>
    <w:qFormat/>
    <w:rsid w:val="00027A0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027A09"/>
    <w:rPr>
      <w:color w:val="0000FF"/>
      <w:u w:val="single"/>
    </w:rPr>
  </w:style>
  <w:style w:type="character" w:customStyle="1" w:styleId="Char0">
    <w:name w:val="页眉 Char"/>
    <w:basedOn w:val="a0"/>
    <w:link w:val="a4"/>
    <w:qFormat/>
    <w:rsid w:val="00027A09"/>
    <w:rPr>
      <w:rFonts w:asciiTheme="minorHAnsi" w:eastAsiaTheme="minorEastAsia" w:hAnsiTheme="minorHAnsi" w:cstheme="minorBidi"/>
      <w:kern w:val="2"/>
      <w:sz w:val="18"/>
      <w:szCs w:val="18"/>
    </w:rPr>
  </w:style>
  <w:style w:type="character" w:customStyle="1" w:styleId="Char">
    <w:name w:val="页脚 Char"/>
    <w:basedOn w:val="a0"/>
    <w:link w:val="a3"/>
    <w:qFormat/>
    <w:rsid w:val="00027A0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7</Pages>
  <Words>576</Words>
  <Characters>3286</Characters>
  <Application>Microsoft Office Word</Application>
  <DocSecurity>0</DocSecurity>
  <Lines>27</Lines>
  <Paragraphs>7</Paragraphs>
  <ScaleCrop>false</ScaleCrop>
  <Company>Microsoft</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China</cp:lastModifiedBy>
  <cp:revision>60</cp:revision>
  <dcterms:created xsi:type="dcterms:W3CDTF">2024-06-13T03:28:00Z</dcterms:created>
  <dcterms:modified xsi:type="dcterms:W3CDTF">2024-10-29T08:21:00Z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F9F3249EB8C546C7837D6E00DEDFD17A_12</vt:lpwstr>
  </property>
</Properties>
</file>